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2A4" w:rsidRPr="00653640" w:rsidRDefault="00DA12A4" w:rsidP="00DA12A4">
      <w:pPr>
        <w:ind w:firstLine="709"/>
        <w:jc w:val="both"/>
        <w:rPr>
          <w:color w:val="000000"/>
        </w:rPr>
      </w:pPr>
      <w:bookmarkStart w:id="0" w:name="_GoBack"/>
      <w:bookmarkEnd w:id="0"/>
    </w:p>
    <w:p w:rsidR="00DA12A4" w:rsidRPr="00E85F4F" w:rsidRDefault="00DA12A4" w:rsidP="00DA12A4">
      <w:pPr>
        <w:ind w:left="5664"/>
        <w:rPr>
          <w:b/>
          <w:bCs/>
          <w:color w:val="000000"/>
        </w:rPr>
      </w:pPr>
      <w:r w:rsidRPr="00E85F4F">
        <w:rPr>
          <w:i/>
          <w:iCs/>
          <w:color w:val="000000"/>
        </w:rPr>
        <w:t>Утверждено решением</w:t>
      </w:r>
      <w:r w:rsidRPr="00E85F4F">
        <w:rPr>
          <w:b/>
          <w:bCs/>
          <w:color w:val="000000"/>
        </w:rPr>
        <w:t xml:space="preserve"> </w:t>
      </w:r>
    </w:p>
    <w:p w:rsidR="00DA12A4" w:rsidRPr="00E85F4F" w:rsidRDefault="00DA12A4" w:rsidP="00DA12A4">
      <w:pPr>
        <w:ind w:left="5664"/>
        <w:rPr>
          <w:color w:val="000000"/>
        </w:rPr>
      </w:pPr>
      <w:r w:rsidRPr="00E85F4F">
        <w:rPr>
          <w:i/>
          <w:iCs/>
          <w:color w:val="000000"/>
        </w:rPr>
        <w:t>Совета Адвокатской палаты</w:t>
      </w:r>
    </w:p>
    <w:p w:rsidR="00DA12A4" w:rsidRPr="00E85F4F" w:rsidRDefault="00DA12A4" w:rsidP="00DA12A4">
      <w:pPr>
        <w:shd w:val="clear" w:color="auto" w:fill="FFFFFF"/>
        <w:ind w:left="5688"/>
        <w:rPr>
          <w:color w:val="000000"/>
        </w:rPr>
      </w:pPr>
      <w:r w:rsidRPr="00E85F4F">
        <w:rPr>
          <w:i/>
          <w:iCs/>
          <w:color w:val="000000"/>
        </w:rPr>
        <w:t>Еврейской автономной области</w:t>
      </w:r>
    </w:p>
    <w:p w:rsidR="00DA12A4" w:rsidRPr="00E85F4F" w:rsidRDefault="00DA12A4" w:rsidP="00DA12A4">
      <w:pPr>
        <w:shd w:val="clear" w:color="auto" w:fill="FFFFFF"/>
        <w:ind w:left="5669"/>
        <w:rPr>
          <w:i/>
          <w:iCs/>
          <w:color w:val="000000"/>
        </w:rPr>
      </w:pPr>
      <w:r w:rsidRPr="00E85F4F">
        <w:rPr>
          <w:i/>
          <w:iCs/>
          <w:color w:val="000000"/>
        </w:rPr>
        <w:t xml:space="preserve">от </w:t>
      </w:r>
      <w:r>
        <w:rPr>
          <w:i/>
          <w:iCs/>
          <w:color w:val="000000"/>
        </w:rPr>
        <w:t>1 февраля</w:t>
      </w:r>
      <w:r w:rsidRPr="00E85F4F">
        <w:rPr>
          <w:i/>
          <w:iCs/>
          <w:color w:val="000000"/>
        </w:rPr>
        <w:t xml:space="preserve"> 20</w:t>
      </w:r>
      <w:r>
        <w:rPr>
          <w:i/>
          <w:iCs/>
          <w:color w:val="000000"/>
        </w:rPr>
        <w:t>23</w:t>
      </w:r>
      <w:r w:rsidRPr="00E85F4F">
        <w:rPr>
          <w:i/>
          <w:iCs/>
          <w:color w:val="000000"/>
        </w:rPr>
        <w:t xml:space="preserve"> года </w:t>
      </w:r>
    </w:p>
    <w:p w:rsidR="00DA12A4" w:rsidRPr="00E85F4F" w:rsidRDefault="00DA12A4" w:rsidP="00DA12A4">
      <w:pPr>
        <w:shd w:val="clear" w:color="auto" w:fill="FFFFFF"/>
        <w:ind w:left="5"/>
        <w:rPr>
          <w:color w:val="000000"/>
        </w:rPr>
      </w:pPr>
    </w:p>
    <w:p w:rsidR="00DA12A4" w:rsidRPr="000151C0" w:rsidRDefault="00DA12A4" w:rsidP="00DA12A4">
      <w:pPr>
        <w:spacing w:before="100" w:beforeAutospacing="1" w:after="100" w:afterAutospacing="1"/>
        <w:jc w:val="center"/>
        <w:rPr>
          <w:color w:val="000000"/>
        </w:rPr>
      </w:pPr>
      <w:r w:rsidRPr="000151C0">
        <w:rPr>
          <w:b/>
          <w:bCs/>
          <w:color w:val="000000"/>
        </w:rPr>
        <w:t>Положение Адвокатской палаты Еврейской автономной области </w:t>
      </w:r>
      <w:r w:rsidRPr="000151C0">
        <w:rPr>
          <w:b/>
          <w:bCs/>
          <w:color w:val="000000"/>
        </w:rPr>
        <w:br/>
        <w:t>по исполнению Порядка назначения адвокатов в качестве защитников в уголовном судопроизводстве, утверждённого решением Совета ФПА РФ</w:t>
      </w:r>
      <w:r w:rsidRPr="000151C0">
        <w:rPr>
          <w:b/>
          <w:bCs/>
          <w:color w:val="000000"/>
        </w:rPr>
        <w:br/>
        <w:t>от 15 марта 2019 года</w:t>
      </w:r>
    </w:p>
    <w:p w:rsidR="00DA12A4" w:rsidRPr="000151C0" w:rsidRDefault="00DA12A4" w:rsidP="00DA12A4">
      <w:pPr>
        <w:spacing w:before="100" w:beforeAutospacing="1" w:after="100" w:afterAutospacing="1"/>
        <w:jc w:val="both"/>
        <w:rPr>
          <w:color w:val="000000"/>
        </w:rPr>
      </w:pPr>
      <w:r w:rsidRPr="000151C0">
        <w:rPr>
          <w:color w:val="000000"/>
        </w:rPr>
        <w:t>Руководствуясь   п.п.3.1 п.3 ст.37 ФЗ «Об адвокатской деятельности и адвокатуре в Российской Федерации», Порядком назначения адвокатов в качестве защитников в уголовном судопроизводстве, утвержденным Решением Совета ФПА РФ от «15» марта 2019 года  обобщив практику участия адвокатов Адвокатской палаты Еврейской автономной области в качестве защитника в уголовном судопроизводстве по назначению органов дознания, предварительного следствия и суда, в целях установления единообразного подхода, Совет Адвокатской палаты Еврейской автономной области установил, что настоящее Положение применяется</w:t>
      </w:r>
      <w:r>
        <w:rPr>
          <w:color w:val="000000"/>
        </w:rPr>
        <w:t xml:space="preserve"> с 1 февраля 2023 года</w:t>
      </w:r>
      <w:r w:rsidRPr="000151C0">
        <w:rPr>
          <w:color w:val="000000"/>
        </w:rPr>
        <w:t xml:space="preserve"> при назначении адвокатов в качестве защитников в уголовном , представителей в гражданском, административном судопроизводстве по назначению органов дознания, органов предварительного следствия или суда на всей территории Еврейской автономной области.</w:t>
      </w:r>
    </w:p>
    <w:p w:rsidR="00DA12A4" w:rsidRPr="000151C0" w:rsidRDefault="00DA12A4" w:rsidP="00DA12A4">
      <w:pPr>
        <w:spacing w:before="100" w:beforeAutospacing="1" w:after="100" w:afterAutospacing="1"/>
        <w:jc w:val="both"/>
        <w:rPr>
          <w:color w:val="000000"/>
        </w:rPr>
      </w:pPr>
      <w:r w:rsidRPr="000151C0">
        <w:rPr>
          <w:color w:val="000000"/>
        </w:rPr>
        <w:t>Настоящие Правила распространяются на случаи назначения адвоката:</w:t>
      </w:r>
    </w:p>
    <w:p w:rsidR="00DA12A4" w:rsidRPr="000151C0" w:rsidRDefault="00DA12A4" w:rsidP="00DA12A4">
      <w:pPr>
        <w:spacing w:before="100" w:beforeAutospacing="1" w:after="100" w:afterAutospacing="1"/>
        <w:jc w:val="both"/>
        <w:rPr>
          <w:color w:val="000000"/>
        </w:rPr>
      </w:pPr>
      <w:r w:rsidRPr="000151C0">
        <w:rPr>
          <w:color w:val="000000"/>
        </w:rPr>
        <w:t>1) в качестве защитника подозреваемого, обвиняемого, подсудимого (части 3, 4 статьи 50 УПК РФ);</w:t>
      </w:r>
    </w:p>
    <w:p w:rsidR="00DA12A4" w:rsidRPr="000151C0" w:rsidRDefault="00DA12A4" w:rsidP="00DA12A4">
      <w:pPr>
        <w:spacing w:before="100" w:beforeAutospacing="1" w:after="100" w:afterAutospacing="1"/>
        <w:jc w:val="both"/>
        <w:rPr>
          <w:color w:val="000000"/>
        </w:rPr>
      </w:pPr>
      <w:r w:rsidRPr="000151C0">
        <w:rPr>
          <w:color w:val="000000"/>
        </w:rPr>
        <w:t>2) в качестве защитника лица, в отношении которого проводится проверка сообщения о преступлении в порядке, предусмотренном статьей 144 УПК РФ, с момента начала осуществления процессуальных действий, затрагивающих права и свободы указанного лица (пункт 6 части 3 статьи 49 УПК РФ);</w:t>
      </w:r>
    </w:p>
    <w:p w:rsidR="00DA12A4" w:rsidRPr="000151C0" w:rsidRDefault="00DA12A4" w:rsidP="00DA12A4">
      <w:pPr>
        <w:spacing w:before="100" w:beforeAutospacing="1" w:after="100" w:afterAutospacing="1"/>
        <w:jc w:val="both"/>
        <w:rPr>
          <w:color w:val="000000"/>
        </w:rPr>
      </w:pPr>
      <w:r w:rsidRPr="000151C0">
        <w:rPr>
          <w:color w:val="000000"/>
        </w:rPr>
        <w:t>3) в качестве представителя несовершеннолетнего потерпевшего, не достигшего возраста шестнадцати лет, в отношении которого совершено преступление против половой неприкосновенности несовершеннолетнего (часть 2.1. статьи 45 УПК РФ);</w:t>
      </w:r>
    </w:p>
    <w:p w:rsidR="00DA12A4" w:rsidRPr="000151C0" w:rsidRDefault="00DA12A4" w:rsidP="00DA12A4">
      <w:pPr>
        <w:spacing w:before="100" w:beforeAutospacing="1" w:after="100" w:afterAutospacing="1"/>
        <w:jc w:val="both"/>
        <w:rPr>
          <w:color w:val="000000"/>
        </w:rPr>
      </w:pPr>
      <w:r w:rsidRPr="000151C0">
        <w:rPr>
          <w:color w:val="000000"/>
        </w:rPr>
        <w:t>4) в иных случаях, предусмотренных уголовно-процессуальным законодательством.</w:t>
      </w:r>
    </w:p>
    <w:p w:rsidR="00DA12A4" w:rsidRPr="000151C0" w:rsidRDefault="00DA12A4" w:rsidP="00DA12A4">
      <w:pPr>
        <w:spacing w:before="100" w:beforeAutospacing="1" w:after="100" w:afterAutospacing="1"/>
        <w:jc w:val="both"/>
        <w:rPr>
          <w:color w:val="000000"/>
        </w:rPr>
      </w:pPr>
      <w:r w:rsidRPr="000151C0">
        <w:rPr>
          <w:i/>
          <w:iCs/>
          <w:color w:val="000000"/>
        </w:rPr>
        <w:t>Используемые термины:</w:t>
      </w:r>
    </w:p>
    <w:p w:rsidR="00DA12A4" w:rsidRPr="000151C0" w:rsidRDefault="00DA12A4" w:rsidP="00DA12A4">
      <w:pPr>
        <w:spacing w:before="100" w:beforeAutospacing="1" w:after="100" w:afterAutospacing="1"/>
        <w:jc w:val="both"/>
        <w:rPr>
          <w:color w:val="000000"/>
        </w:rPr>
      </w:pPr>
      <w:r w:rsidRPr="000151C0">
        <w:rPr>
          <w:i/>
          <w:iCs/>
          <w:color w:val="000000"/>
        </w:rPr>
        <w:t>АС КИСАР –автоматизированная система Комплексная Информационная</w:t>
      </w:r>
    </w:p>
    <w:p w:rsidR="00DA12A4" w:rsidRPr="000151C0" w:rsidRDefault="00DA12A4" w:rsidP="00DA12A4">
      <w:pPr>
        <w:spacing w:before="100" w:beforeAutospacing="1" w:after="100" w:afterAutospacing="1"/>
        <w:jc w:val="both"/>
        <w:rPr>
          <w:color w:val="000000"/>
        </w:rPr>
      </w:pPr>
      <w:r w:rsidRPr="000151C0">
        <w:rPr>
          <w:i/>
          <w:iCs/>
          <w:color w:val="000000"/>
        </w:rPr>
        <w:t>Система Адвокатуры России.</w:t>
      </w:r>
    </w:p>
    <w:p w:rsidR="00DA12A4" w:rsidRPr="000151C0" w:rsidRDefault="00DA12A4" w:rsidP="00DA12A4">
      <w:pPr>
        <w:spacing w:before="100" w:beforeAutospacing="1" w:after="100" w:afterAutospacing="1"/>
        <w:jc w:val="both"/>
        <w:rPr>
          <w:color w:val="000000"/>
        </w:rPr>
      </w:pPr>
      <w:r w:rsidRPr="000151C0">
        <w:rPr>
          <w:i/>
          <w:iCs/>
          <w:color w:val="000000"/>
        </w:rPr>
        <w:t>Уполномоченный орган- орган дознания, орган предварительного следствия или суд.</w:t>
      </w:r>
    </w:p>
    <w:p w:rsidR="00DA12A4" w:rsidRPr="000151C0" w:rsidRDefault="00DA12A4" w:rsidP="00DA12A4">
      <w:pPr>
        <w:spacing w:before="100" w:beforeAutospacing="1" w:after="100" w:afterAutospacing="1"/>
        <w:jc w:val="both"/>
        <w:rPr>
          <w:color w:val="000000"/>
        </w:rPr>
      </w:pPr>
      <w:r w:rsidRPr="000151C0">
        <w:rPr>
          <w:i/>
          <w:iCs/>
          <w:color w:val="000000"/>
        </w:rPr>
        <w:t>Уполномоченное лицо- дознаватель, следователь или судья.</w:t>
      </w:r>
      <w:r w:rsidRPr="000151C0">
        <w:rPr>
          <w:i/>
          <w:iCs/>
          <w:color w:val="000000"/>
        </w:rPr>
        <w:br/>
        <w:t xml:space="preserve">Оператор - координатор Центра субсидируемой юридической помощи Адвокатской палаты Еврейской автономной области, ответственный за регистрацию уполномоченных </w:t>
      </w:r>
      <w:r w:rsidRPr="000151C0">
        <w:rPr>
          <w:i/>
          <w:iCs/>
          <w:color w:val="000000"/>
        </w:rPr>
        <w:lastRenderedPageBreak/>
        <w:t>органов, уполномоченных лиц, адвокатских образований, адвокатов, функционирование</w:t>
      </w:r>
      <w:r w:rsidRPr="000151C0">
        <w:rPr>
          <w:color w:val="000000"/>
        </w:rPr>
        <w:t xml:space="preserve"> </w:t>
      </w:r>
      <w:r w:rsidRPr="000151C0">
        <w:rPr>
          <w:i/>
          <w:iCs/>
          <w:color w:val="000000"/>
        </w:rPr>
        <w:t>автоматизированной системы КИСАР, директивное распределение дел.</w:t>
      </w:r>
    </w:p>
    <w:p w:rsidR="00DA12A4" w:rsidRPr="000151C0" w:rsidRDefault="00DA12A4" w:rsidP="00DA12A4">
      <w:pPr>
        <w:spacing w:before="100" w:beforeAutospacing="1" w:after="100" w:afterAutospacing="1"/>
        <w:jc w:val="both"/>
        <w:rPr>
          <w:color w:val="000000"/>
        </w:rPr>
      </w:pPr>
      <w:r w:rsidRPr="000151C0">
        <w:rPr>
          <w:color w:val="000000"/>
        </w:rPr>
        <w:t xml:space="preserve">1. Для включения в систему оказания субсидируемой юридической помощи в качестве защитника в уголовном судопроизводстве по назначению органов дознания, органов предварительного следствия или суда адвокат подает в Совет Адвокатской палаты Еврейской автономной области заявку установленной формы (Приложение № 1 к настоящему положению), в которой указывается фамилия, имя, отчество адвоката, номер в Реестре адвокатов Еврейской автономной области, форма и номер (наименование) адвокатского образования, адрес адвокатского образования, адрес регистрации и адрес фактического места жительства адвоката, номера рабочего, домашнего и мобильного телефонов, адрес электронной почты, сведения о стаже адвокатской деятельности, указание административного района( районов) – город Биробиджан,  Ленинский район,  </w:t>
      </w:r>
      <w:proofErr w:type="spellStart"/>
      <w:r w:rsidRPr="000151C0">
        <w:rPr>
          <w:color w:val="000000"/>
        </w:rPr>
        <w:t>Облученский</w:t>
      </w:r>
      <w:proofErr w:type="spellEnd"/>
      <w:r w:rsidRPr="000151C0">
        <w:rPr>
          <w:color w:val="000000"/>
        </w:rPr>
        <w:t xml:space="preserve"> район, Октябрьский район, </w:t>
      </w:r>
      <w:proofErr w:type="spellStart"/>
      <w:r w:rsidRPr="000151C0">
        <w:rPr>
          <w:color w:val="000000"/>
        </w:rPr>
        <w:t>Смидовичский</w:t>
      </w:r>
      <w:proofErr w:type="spellEnd"/>
      <w:r w:rsidRPr="000151C0">
        <w:rPr>
          <w:color w:val="000000"/>
        </w:rPr>
        <w:t xml:space="preserve"> район в котором адвокат намерен участвовать в системе оказания субсидируемой юридической помощи по назначению органов дознания, органов предварительного следствия или суда.</w:t>
      </w:r>
    </w:p>
    <w:p w:rsidR="00DA12A4" w:rsidRPr="000151C0" w:rsidRDefault="00DA12A4" w:rsidP="00DA12A4">
      <w:pPr>
        <w:spacing w:before="100" w:beforeAutospacing="1" w:after="100" w:afterAutospacing="1"/>
        <w:jc w:val="both"/>
        <w:rPr>
          <w:color w:val="000000"/>
        </w:rPr>
      </w:pPr>
      <w:r w:rsidRPr="000151C0">
        <w:rPr>
          <w:color w:val="000000"/>
        </w:rPr>
        <w:t>2. На основании заявок, поданных в соответствии с пунктом 1 настоящих Правил, составляется Список адвокатов, включенных в систему оказания субсидируемой юридической помощи в качестве защитника в уголовном судопроизводстве по назначению органов дознания, органов предварительного следствия или суда (далее по тексту «Список»).</w:t>
      </w:r>
    </w:p>
    <w:p w:rsidR="00DA12A4" w:rsidRPr="000151C0" w:rsidRDefault="00DA12A4" w:rsidP="00DA12A4">
      <w:pPr>
        <w:spacing w:before="100" w:beforeAutospacing="1" w:after="100" w:afterAutospacing="1"/>
        <w:jc w:val="both"/>
        <w:rPr>
          <w:color w:val="000000"/>
        </w:rPr>
      </w:pPr>
      <w:r w:rsidRPr="000151C0">
        <w:rPr>
          <w:color w:val="000000"/>
        </w:rPr>
        <w:t>3. Список утверждается Президентом Адвокатской палаты Еврейской автономной области. Адвокаты, привлеченные в установленном порядке к дисциплинарной ответственности в порядке дисциплинарного производства по основаниям некачественного оказания юридической помощи доверителю в ходе участия в качестве защитника по назначению органов дознания, предварительного следствия и суда в порядке ст. 50 и 51 УПК РФ или по основаниям нарушения требований настоящих Правил, а также по основаниям не выполнения адвокатом Стандарта профессионального обучения и повышения профессионального уровня адвокатов и стажеров адвокатов и Методических рекомендаций по ведению адвокатского производства, могут быть на этом основании исключены из Списка решением Совета Адвокатской палаты Еврейской автономной области сроком до одного года.</w:t>
      </w:r>
    </w:p>
    <w:p w:rsidR="00DA12A4" w:rsidRPr="000151C0" w:rsidRDefault="00DA12A4" w:rsidP="00DA12A4">
      <w:pPr>
        <w:spacing w:before="100" w:beforeAutospacing="1" w:after="100" w:afterAutospacing="1"/>
        <w:jc w:val="both"/>
        <w:rPr>
          <w:color w:val="000000"/>
        </w:rPr>
      </w:pPr>
      <w:r w:rsidRPr="000151C0">
        <w:rPr>
          <w:color w:val="000000"/>
        </w:rPr>
        <w:t>Адвокаты, включенные в Список, могут быть в любое время исключены из него на основании личного письменного заявления. При этом, письменное заявление подается адвокатом в Совет адвокатской палаты Еврейской автономной области до 10 числа текущего месяца, и адвокат считается исключенным из Списка с 01 числа следующего месяца.</w:t>
      </w:r>
    </w:p>
    <w:p w:rsidR="00DA12A4" w:rsidRPr="000151C0" w:rsidRDefault="00DA12A4" w:rsidP="00DA12A4">
      <w:pPr>
        <w:spacing w:before="100" w:beforeAutospacing="1" w:after="100" w:afterAutospacing="1"/>
        <w:jc w:val="both"/>
        <w:rPr>
          <w:color w:val="000000"/>
        </w:rPr>
      </w:pPr>
      <w:r w:rsidRPr="000151C0">
        <w:rPr>
          <w:color w:val="000000"/>
        </w:rPr>
        <w:t>4. Распределение уведомлений (требований) Уполномоченных лиц, среди адвокатов, включенных в Список, на территории всей Еврейской автономной области производится через автоматизированную систему КИСАР.</w:t>
      </w:r>
    </w:p>
    <w:p w:rsidR="00DA12A4" w:rsidRPr="000151C0" w:rsidRDefault="00DA12A4" w:rsidP="00DA12A4">
      <w:pPr>
        <w:spacing w:before="100" w:beforeAutospacing="1" w:after="100" w:afterAutospacing="1"/>
        <w:jc w:val="both"/>
        <w:rPr>
          <w:color w:val="000000"/>
        </w:rPr>
      </w:pPr>
      <w:r w:rsidRPr="000151C0">
        <w:rPr>
          <w:color w:val="000000"/>
        </w:rPr>
        <w:t>Контроль за надлежащим распределением уведомлений (требований) Уполномоченных лиц и   исполнением уведомлений (поручений) адвокатами возлагается на Операторов (координаторов) Адвокатской палаты Еврейской автономной области и Совет палаты адвокатов ЕАО.</w:t>
      </w:r>
    </w:p>
    <w:p w:rsidR="00DA12A4" w:rsidRPr="000151C0" w:rsidRDefault="00DA12A4" w:rsidP="00DA12A4">
      <w:pPr>
        <w:spacing w:before="100" w:beforeAutospacing="1" w:after="100" w:afterAutospacing="1"/>
        <w:jc w:val="both"/>
        <w:rPr>
          <w:color w:val="000000"/>
        </w:rPr>
      </w:pPr>
      <w:r w:rsidRPr="000151C0">
        <w:rPr>
          <w:color w:val="000000"/>
        </w:rPr>
        <w:t xml:space="preserve">5. В рамках принятия мер по назначению защитника, предусмотренных статей 50 и 51 УПК РФ, дознаватель, следователь или суд принимают решения, обеспечивающие реализацию </w:t>
      </w:r>
      <w:r w:rsidRPr="000151C0">
        <w:rPr>
          <w:color w:val="000000"/>
        </w:rPr>
        <w:lastRenderedPageBreak/>
        <w:t>права на защиту подозреваемого, обвиняемого, подсудимого в уголовном судопроизводстве и влекущее возникновение расходных обязательств государства по выплате вознаграждения адвокату и возмещению иных процессуальных издержек.</w:t>
      </w:r>
    </w:p>
    <w:p w:rsidR="00DA12A4" w:rsidRPr="000151C0" w:rsidRDefault="00DA12A4" w:rsidP="00DA12A4">
      <w:pPr>
        <w:spacing w:before="100" w:beforeAutospacing="1" w:after="100" w:afterAutospacing="1"/>
        <w:jc w:val="both"/>
        <w:rPr>
          <w:color w:val="000000"/>
        </w:rPr>
      </w:pPr>
      <w:r w:rsidRPr="000151C0">
        <w:rPr>
          <w:color w:val="000000"/>
        </w:rPr>
        <w:t>О принятом решении, с целью назначения в качестве защитника по уголовному делу адвоката, Уполномоченное лицо, в соответствии с Руководством пользователей для работы в подсистеме автоматизированного распределения между адвокатами поручений на защиту по назначению (подсистема АРПН КИС АР), Руководством пользователя Уполномоченное лицо, размещенном на официальном сайте ФПА РФ, самостоятельно вносят требуемую информацию в автоматизированную систему КИСАР. Автоматизированная система КИСАР производит назначение   конкретного адвоката в качестве защитника, внеся о нем доступную для Уполномоченного лица информацию   в соответствующем разделе системы.</w:t>
      </w:r>
    </w:p>
    <w:p w:rsidR="00DA12A4" w:rsidRPr="000151C0" w:rsidRDefault="00DA12A4" w:rsidP="00DA12A4">
      <w:pPr>
        <w:spacing w:before="100" w:beforeAutospacing="1" w:after="100" w:afterAutospacing="1"/>
        <w:jc w:val="both"/>
        <w:rPr>
          <w:color w:val="000000"/>
        </w:rPr>
      </w:pPr>
      <w:r w:rsidRPr="000151C0">
        <w:rPr>
          <w:color w:val="000000"/>
        </w:rPr>
        <w:t xml:space="preserve">6.Уведомление (поручение) Уполномоченного лица, вносящееся в автоматизированную систему КИСАР должно содержать все обязательные, а в случае необходимости дополнительные сведения, предусмотренные в разделах автоматизированной системы КИСАР. </w:t>
      </w:r>
    </w:p>
    <w:p w:rsidR="00DA12A4" w:rsidRPr="000151C0" w:rsidRDefault="00DA12A4" w:rsidP="00DA12A4">
      <w:pPr>
        <w:spacing w:before="100" w:beforeAutospacing="1" w:after="100" w:afterAutospacing="1"/>
        <w:jc w:val="both"/>
        <w:rPr>
          <w:color w:val="000000"/>
        </w:rPr>
      </w:pPr>
      <w:r w:rsidRPr="000151C0">
        <w:rPr>
          <w:color w:val="000000"/>
        </w:rPr>
        <w:t>7. Согласно требованию части 3 статьи 164 УПК РФ производство следственного действия в ночное время не допускается, за исключением случаев, не терпящих отлагательства.</w:t>
      </w:r>
    </w:p>
    <w:p w:rsidR="00DA12A4" w:rsidRPr="000151C0" w:rsidRDefault="00DA12A4" w:rsidP="00DA12A4">
      <w:pPr>
        <w:spacing w:before="100" w:beforeAutospacing="1" w:after="100" w:afterAutospacing="1"/>
        <w:jc w:val="both"/>
        <w:rPr>
          <w:color w:val="000000"/>
        </w:rPr>
      </w:pPr>
      <w:r w:rsidRPr="000151C0">
        <w:rPr>
          <w:color w:val="000000"/>
        </w:rPr>
        <w:t>8. В случае систематического назначения адвокатов для участия в следственных действиях в ночное время, которые фактически не являются неотложными и могли быть спланированы заранее, Совет Адвокатской палаты Еврейской автономной области может довести данную информацию до сведения руководства соответствующего Уполномоченного органа с целью принятия решения об устранении подобных нарушений и недопущения их в дальнейшем со стороны Уполномоченных лиц.</w:t>
      </w:r>
    </w:p>
    <w:p w:rsidR="00DA12A4" w:rsidRPr="000151C0" w:rsidRDefault="00DA12A4" w:rsidP="00DA12A4">
      <w:pPr>
        <w:spacing w:before="100" w:beforeAutospacing="1" w:after="100" w:afterAutospacing="1"/>
        <w:jc w:val="both"/>
        <w:rPr>
          <w:color w:val="000000"/>
        </w:rPr>
      </w:pPr>
      <w:r w:rsidRPr="000151C0">
        <w:rPr>
          <w:color w:val="000000"/>
        </w:rPr>
        <w:t>9. При невозможности направления требования посредством автоматизированной системы КИС АР, в т.ч. связанной с техническими причинами, уведомления (поручения) Уполномоченных лиц о назначении адвоката в качестве защитника в уголовном судопроизводстве в порядке статей 50 и 51 УПК РФ подлежат направлению:</w:t>
      </w:r>
    </w:p>
    <w:p w:rsidR="00DA12A4" w:rsidRPr="000151C0" w:rsidRDefault="00DA12A4" w:rsidP="00DA12A4">
      <w:pPr>
        <w:spacing w:before="100" w:beforeAutospacing="1" w:after="100" w:afterAutospacing="1"/>
        <w:jc w:val="both"/>
        <w:rPr>
          <w:color w:val="000000"/>
        </w:rPr>
      </w:pPr>
      <w:r w:rsidRPr="000151C0">
        <w:rPr>
          <w:color w:val="000000"/>
        </w:rPr>
        <w:t>-электронной почтой – на единый электронный адрес- </w:t>
      </w:r>
      <w:proofErr w:type="spellStart"/>
      <w:r w:rsidRPr="000151C0">
        <w:rPr>
          <w:color w:val="000000"/>
          <w:lang w:val="en-US"/>
        </w:rPr>
        <w:t>advzaivki</w:t>
      </w:r>
      <w:proofErr w:type="spellEnd"/>
      <w:r w:rsidRPr="000151C0">
        <w:rPr>
          <w:color w:val="000000"/>
        </w:rPr>
        <w:t>679@</w:t>
      </w:r>
      <w:proofErr w:type="spellStart"/>
      <w:r w:rsidRPr="000151C0">
        <w:rPr>
          <w:color w:val="000000"/>
          <w:lang w:val="en-US"/>
        </w:rPr>
        <w:t>yandex</w:t>
      </w:r>
      <w:proofErr w:type="spellEnd"/>
      <w:r w:rsidRPr="000151C0">
        <w:rPr>
          <w:color w:val="000000"/>
        </w:rPr>
        <w:t>.</w:t>
      </w:r>
      <w:proofErr w:type="spellStart"/>
      <w:r w:rsidRPr="000151C0">
        <w:rPr>
          <w:color w:val="000000"/>
          <w:lang w:val="en-US"/>
        </w:rPr>
        <w:t>ru</w:t>
      </w:r>
      <w:proofErr w:type="spellEnd"/>
    </w:p>
    <w:p w:rsidR="00DA12A4" w:rsidRPr="000151C0" w:rsidRDefault="00DA12A4" w:rsidP="00DA12A4">
      <w:pPr>
        <w:spacing w:before="100" w:beforeAutospacing="1" w:after="100" w:afterAutospacing="1"/>
        <w:jc w:val="both"/>
        <w:rPr>
          <w:color w:val="000000"/>
        </w:rPr>
      </w:pPr>
      <w:r w:rsidRPr="000151C0">
        <w:rPr>
          <w:color w:val="000000"/>
        </w:rPr>
        <w:t>-телефонограммой – на следующие телефонные номера: +7(42622)2-18-86, +7 (924)-158-58-18,</w:t>
      </w:r>
    </w:p>
    <w:p w:rsidR="00DA12A4" w:rsidRPr="000151C0" w:rsidRDefault="00DA12A4" w:rsidP="00DA12A4">
      <w:pPr>
        <w:tabs>
          <w:tab w:val="right" w:pos="9355"/>
        </w:tabs>
        <w:spacing w:before="100" w:beforeAutospacing="1" w:after="100" w:afterAutospacing="1"/>
        <w:jc w:val="both"/>
        <w:rPr>
          <w:color w:val="000000"/>
        </w:rPr>
      </w:pPr>
      <w:r w:rsidRPr="000151C0">
        <w:rPr>
          <w:color w:val="000000"/>
        </w:rPr>
        <w:t xml:space="preserve">+7 (964) 826-4290. </w:t>
      </w:r>
      <w:r w:rsidRPr="000151C0">
        <w:rPr>
          <w:color w:val="000000"/>
        </w:rPr>
        <w:tab/>
      </w:r>
    </w:p>
    <w:p w:rsidR="00DA12A4" w:rsidRPr="000151C0" w:rsidRDefault="00DA12A4" w:rsidP="00DA12A4">
      <w:pPr>
        <w:spacing w:before="100" w:beforeAutospacing="1" w:after="100" w:afterAutospacing="1"/>
        <w:jc w:val="both"/>
        <w:rPr>
          <w:color w:val="000000"/>
        </w:rPr>
      </w:pPr>
      <w:r w:rsidRPr="000151C0">
        <w:rPr>
          <w:color w:val="000000"/>
        </w:rPr>
        <w:t>+</w:t>
      </w:r>
      <w:proofErr w:type="gramStart"/>
      <w:r w:rsidRPr="000151C0">
        <w:rPr>
          <w:color w:val="000000"/>
        </w:rPr>
        <w:t>7( 914</w:t>
      </w:r>
      <w:proofErr w:type="gramEnd"/>
      <w:r w:rsidRPr="000151C0">
        <w:rPr>
          <w:color w:val="000000"/>
        </w:rPr>
        <w:t>)-944-9639 круглосуточно с техническими перерывами с 12.00 до 13.00, с 17.00 до 19.00 (с 22.00 до 06.00 только при необходимости срочного участия адвоката в следственных действиях в случаях, не терпящих отлагательства).</w:t>
      </w:r>
    </w:p>
    <w:p w:rsidR="00DA12A4" w:rsidRPr="000151C0" w:rsidRDefault="00DA12A4" w:rsidP="00DA12A4">
      <w:pPr>
        <w:spacing w:before="100" w:beforeAutospacing="1" w:after="100" w:afterAutospacing="1"/>
        <w:jc w:val="both"/>
        <w:rPr>
          <w:color w:val="000000"/>
        </w:rPr>
      </w:pPr>
      <w:r w:rsidRPr="000151C0">
        <w:rPr>
          <w:color w:val="000000"/>
        </w:rPr>
        <w:t xml:space="preserve">10. Телефонные номера, указанные в пункте </w:t>
      </w:r>
      <w:proofErr w:type="gramStart"/>
      <w:r w:rsidRPr="000151C0">
        <w:rPr>
          <w:color w:val="000000"/>
        </w:rPr>
        <w:t>9</w:t>
      </w:r>
      <w:proofErr w:type="gramEnd"/>
      <w:r w:rsidRPr="000151C0">
        <w:rPr>
          <w:color w:val="000000"/>
        </w:rPr>
        <w:t xml:space="preserve"> используются Операторами только для исполнения уведомлений (поручений) Уполномоченных лиц. В целях обеспечения максимальной доступности этих телефонных номеров запрещается ведение по ним иных разговоров, кроме связанных с распределим дел по назначению Уполномоченных лиц.</w:t>
      </w:r>
    </w:p>
    <w:p w:rsidR="00DA12A4" w:rsidRPr="000151C0" w:rsidRDefault="00DA12A4" w:rsidP="00DA12A4">
      <w:pPr>
        <w:spacing w:before="100" w:beforeAutospacing="1" w:after="100" w:afterAutospacing="1"/>
        <w:jc w:val="both"/>
        <w:rPr>
          <w:color w:val="000000"/>
        </w:rPr>
      </w:pPr>
      <w:r w:rsidRPr="000151C0">
        <w:rPr>
          <w:color w:val="000000"/>
        </w:rPr>
        <w:t xml:space="preserve">11. При направлении уведомления (поручения) об участии адвоката по назначению в уголовном или гражданском судопроизводстве следует учитывать, что лицо, нуждающееся в обеспечении бесплатной для него юридической помощи, не имеет права на приглашение </w:t>
      </w:r>
      <w:r w:rsidRPr="000151C0">
        <w:rPr>
          <w:color w:val="000000"/>
        </w:rPr>
        <w:lastRenderedPageBreak/>
        <w:t>персонально выбранного им адвоката либо необоснованного отказа от назначенного адвоката, за исключением оснований, предусмотренных ст. 72 УПК РФ. Факт присвоения статуса адвоката в порядке, предусмотренном Федеральным законом «Об адвокатской деятельности и адвокатуре в Российской Федерации», возможность контроля со стороны органов адвокатской палаты в рамках дисциплинарного производства за соблюдением адвокатом законодательства об адвокатуре и норм профессиональной этики адвоката, а также контроль со стороны органов адвокатской палаты за систематическим повышением адвокатом своего профессионального уровня является достаточным обоснованием, что каждый адвокат, осуществляя профессиональную деятельность, оказывает квалифицированную юридическую помощь, как это требует Конституция Российской Федерации.</w:t>
      </w:r>
    </w:p>
    <w:p w:rsidR="00DA12A4" w:rsidRPr="000151C0" w:rsidRDefault="00DA12A4" w:rsidP="00DA12A4">
      <w:pPr>
        <w:spacing w:before="100" w:beforeAutospacing="1" w:after="100" w:afterAutospacing="1"/>
        <w:jc w:val="both"/>
        <w:rPr>
          <w:color w:val="000000"/>
        </w:rPr>
      </w:pPr>
      <w:r w:rsidRPr="000151C0">
        <w:rPr>
          <w:color w:val="000000"/>
        </w:rPr>
        <w:t>12. Для выполнения требований настоящих Правил каждый адвокат, включенный в Список, должен быть обеспечен своими силами и за свой счет мобильной (сотовой) телефонной связью и Информационно-коммуникационной сетью Интернет, и принимать все возможные меры по обеспечению своей доступности как абонента в режиме Интернет и телефонного вызова. Адвокат обязан установить веб либо мобильную версию АС КИСАР и используя Руководство пользователя «Адвокат», размещенное на официальном сайте ФПА РФ, принимать уведомления(поручения) Уполномоченных лиц.</w:t>
      </w:r>
    </w:p>
    <w:p w:rsidR="00DA12A4" w:rsidRPr="000151C0" w:rsidRDefault="00DA12A4" w:rsidP="00DA12A4">
      <w:pPr>
        <w:spacing w:before="100" w:beforeAutospacing="1" w:after="100" w:afterAutospacing="1"/>
        <w:jc w:val="both"/>
        <w:rPr>
          <w:color w:val="000000"/>
        </w:rPr>
      </w:pPr>
      <w:r w:rsidRPr="000151C0">
        <w:rPr>
          <w:color w:val="000000"/>
        </w:rPr>
        <w:t>13. По вопросам исполнения уведомлений(требований) Уполномоченных лиц, адвокаты осуществляют связь с Оператором Адвокатской палаты Еврейской автономной области по телефонным номерам:</w:t>
      </w:r>
    </w:p>
    <w:p w:rsidR="00DA12A4" w:rsidRPr="000151C0" w:rsidRDefault="00DA12A4" w:rsidP="00DA12A4">
      <w:pPr>
        <w:spacing w:before="100" w:beforeAutospacing="1" w:after="100" w:afterAutospacing="1"/>
        <w:jc w:val="both"/>
        <w:rPr>
          <w:color w:val="000000"/>
        </w:rPr>
      </w:pPr>
      <w:r w:rsidRPr="000151C0">
        <w:rPr>
          <w:color w:val="000000"/>
        </w:rPr>
        <w:t>+7(42622)2-18-86, +7 (924)-158-58-18,</w:t>
      </w:r>
    </w:p>
    <w:p w:rsidR="00DA12A4" w:rsidRPr="000151C0" w:rsidRDefault="00DA12A4" w:rsidP="00DA12A4">
      <w:pPr>
        <w:spacing w:before="100" w:beforeAutospacing="1" w:after="100" w:afterAutospacing="1"/>
        <w:jc w:val="both"/>
        <w:rPr>
          <w:color w:val="000000"/>
        </w:rPr>
      </w:pPr>
      <w:r w:rsidRPr="000151C0">
        <w:rPr>
          <w:color w:val="000000"/>
        </w:rPr>
        <w:t>+7 (964) 826-4290.с техническими перерывами с 12.00 до 13.00, с 17.00 до 19.00 (с 22.00 до 06.00 только при необходимости срочного участия адвоката в следственных действиях в случаях, не терпящих отлагательства).</w:t>
      </w:r>
    </w:p>
    <w:p w:rsidR="00DA12A4" w:rsidRPr="000151C0" w:rsidRDefault="00DA12A4" w:rsidP="00DA12A4">
      <w:pPr>
        <w:spacing w:before="100" w:beforeAutospacing="1" w:after="100" w:afterAutospacing="1"/>
        <w:jc w:val="both"/>
        <w:rPr>
          <w:color w:val="000000"/>
        </w:rPr>
      </w:pPr>
      <w:r w:rsidRPr="000151C0">
        <w:rPr>
          <w:color w:val="000000"/>
        </w:rPr>
        <w:t>14. Адвокат, включенный в Список, не вправе:</w:t>
      </w:r>
    </w:p>
    <w:p w:rsidR="00DA12A4" w:rsidRPr="000151C0" w:rsidRDefault="00DA12A4" w:rsidP="00DA12A4">
      <w:pPr>
        <w:spacing w:before="100" w:beforeAutospacing="1" w:after="100" w:afterAutospacing="1"/>
        <w:jc w:val="both"/>
        <w:rPr>
          <w:color w:val="000000"/>
        </w:rPr>
      </w:pPr>
      <w:r w:rsidRPr="000151C0">
        <w:rPr>
          <w:color w:val="000000"/>
        </w:rPr>
        <w:t>- самостоятельно, минуя распределение автоматизированной системы КИСАР, принимать требования на участие в качестве защитника по назначению дознавателя, следователя, суда;</w:t>
      </w:r>
    </w:p>
    <w:p w:rsidR="00DA12A4" w:rsidRPr="000151C0" w:rsidRDefault="00DA12A4" w:rsidP="00DA12A4">
      <w:pPr>
        <w:spacing w:before="100" w:beforeAutospacing="1" w:after="100" w:afterAutospacing="1"/>
        <w:jc w:val="both"/>
        <w:rPr>
          <w:color w:val="000000"/>
        </w:rPr>
      </w:pPr>
      <w:r w:rsidRPr="000151C0">
        <w:rPr>
          <w:color w:val="000000"/>
        </w:rPr>
        <w:t>- самостоятельно передавать другим адвокатам принятые поручения на участие в деле по назначению.</w:t>
      </w:r>
    </w:p>
    <w:p w:rsidR="00DA12A4" w:rsidRPr="000151C0" w:rsidRDefault="00DA12A4" w:rsidP="00DA12A4">
      <w:pPr>
        <w:spacing w:before="100" w:beforeAutospacing="1" w:after="100" w:afterAutospacing="1"/>
        <w:jc w:val="both"/>
        <w:rPr>
          <w:color w:val="000000"/>
        </w:rPr>
      </w:pPr>
      <w:r w:rsidRPr="000151C0">
        <w:rPr>
          <w:color w:val="000000"/>
        </w:rPr>
        <w:t>15. Выявление адвокатом обстоятельств, предусмотренных ст. 72 УПК РФ исключающих или препятствующих его участию в производстве по данному уголовному делу в качестве защитника, является основанием для сообщения об этом Уполномоченному лицу в целях повторного распределения уведомления (поручения) иным адвокатам.</w:t>
      </w:r>
    </w:p>
    <w:p w:rsidR="00DA12A4" w:rsidRPr="000151C0" w:rsidRDefault="00DA12A4" w:rsidP="00DA12A4">
      <w:pPr>
        <w:spacing w:before="100" w:beforeAutospacing="1" w:after="100" w:afterAutospacing="1"/>
        <w:jc w:val="both"/>
        <w:rPr>
          <w:color w:val="000000"/>
        </w:rPr>
      </w:pPr>
      <w:r w:rsidRPr="000151C0">
        <w:rPr>
          <w:color w:val="000000"/>
        </w:rPr>
        <w:t>16. Факт систематичного отказа от принятия адвокатом уведомления (поручения) или систематического не реагирования на предлагаемые уведомления (поручения) Уполномоченных лиц, фиксируется автоматизированной системой КИСАР и Оператором Адвокатской палаты, и доводится до Президента Адвокатской палаты. При наличии систематичности отказов в принятии уведомлений (поручений) адвокатом сведения об этом направляются в Совет Адвокатской палаты Еврейской автономной области.</w:t>
      </w:r>
    </w:p>
    <w:p w:rsidR="00DA12A4" w:rsidRPr="000151C0" w:rsidRDefault="00DA12A4" w:rsidP="00DA12A4">
      <w:pPr>
        <w:spacing w:before="100" w:beforeAutospacing="1" w:after="100" w:afterAutospacing="1"/>
        <w:jc w:val="both"/>
        <w:rPr>
          <w:color w:val="000000"/>
        </w:rPr>
      </w:pPr>
      <w:r w:rsidRPr="000151C0">
        <w:rPr>
          <w:color w:val="000000"/>
        </w:rPr>
        <w:t xml:space="preserve">В случае не подтверждения адвокатом наличия уважительных причин отказа от принятия уведомлений (поручений), данное обстоятельство является основанием для принятия </w:t>
      </w:r>
      <w:r w:rsidRPr="000151C0">
        <w:rPr>
          <w:color w:val="000000"/>
        </w:rPr>
        <w:lastRenderedPageBreak/>
        <w:t>решения о возбуждении в отношении него дисциплинарного производства и влечет применение мер дисциплинарной ответственности по основаниям неисполнения решения органов Адвокатской палаты ЕАО, Федеральной палаты адвокатов РФ, принятых в пределах их компетенции. Кроме того, Совет Адвокатской палаты ЕАО одновременно с применением к адвокату меры дисциплинарной ответственности в виде замечания или предупреждения вправе принять решение о его исключении из Списка адвокатов по оказанию субсидируемой юридической помощи в качестве защитника в уголовном судопроизводстве по назначению органов дознания, органов предварительного следствия или суда в порядке статей 50 и 51 УПК РФ на срок до одного года.</w:t>
      </w:r>
    </w:p>
    <w:p w:rsidR="00DA12A4" w:rsidRPr="000151C0" w:rsidRDefault="00DA12A4" w:rsidP="00DA12A4">
      <w:pPr>
        <w:spacing w:before="100" w:beforeAutospacing="1" w:after="100" w:afterAutospacing="1"/>
        <w:jc w:val="both"/>
        <w:rPr>
          <w:color w:val="000000"/>
        </w:rPr>
      </w:pPr>
      <w:r w:rsidRPr="000151C0">
        <w:rPr>
          <w:color w:val="000000"/>
        </w:rPr>
        <w:t>17. По общему правилу адвокат, принявший к исполнению уведомление (поручение) со стадии дознания/предварительного следствия обязан участвовать в данном деле до момента окончания производства в апелляционной инстанции (при наличии к тому оснований), или получения от доверителя письменного отказа от обжалования приговора (иного судебного акта) в апелляционном порядке.</w:t>
      </w:r>
    </w:p>
    <w:p w:rsidR="00DA12A4" w:rsidRPr="000151C0" w:rsidRDefault="00DA12A4" w:rsidP="00DA12A4">
      <w:pPr>
        <w:spacing w:before="100" w:beforeAutospacing="1" w:after="100" w:afterAutospacing="1"/>
        <w:jc w:val="both"/>
        <w:rPr>
          <w:color w:val="000000"/>
        </w:rPr>
      </w:pPr>
      <w:r w:rsidRPr="000151C0">
        <w:rPr>
          <w:color w:val="000000"/>
        </w:rPr>
        <w:t>Уполномоченные лица- судьи, при наличии в уголовном деле информации об участии в стадии дознания или предварительного следствия конкретного адвоката в качестве защитника, назначенного в порядке ст.50- 51 УПК РФ, либо об участии в деле адвоката, назначенного в порядке ст. 50 ГПК РФ, самостоятельно уведомляют указанного Адвоката о дате и времени судебного заседания (повторное внесение уведомления( поручения) о назначении защитника либо представителя в автоматизированную систему КИСАР и направление извещений в Координационный участок при адвокатской палате ЕАО не требуется.</w:t>
      </w:r>
    </w:p>
    <w:p w:rsidR="00DA12A4" w:rsidRPr="000151C0" w:rsidRDefault="00DA12A4" w:rsidP="00DA12A4">
      <w:pPr>
        <w:spacing w:before="100" w:beforeAutospacing="1" w:after="100" w:afterAutospacing="1"/>
        <w:jc w:val="both"/>
        <w:rPr>
          <w:color w:val="000000"/>
        </w:rPr>
      </w:pPr>
      <w:r w:rsidRPr="000151C0">
        <w:rPr>
          <w:color w:val="000000"/>
        </w:rPr>
        <w:t>18. После вступления адвоката в уголовное дело в качестве защитника, дальнейшее его извещение о датах, времени и месте проведения процессуальных действий или судебных заседаний осуществляется Уполномоченным лицом в соответствии с УПК РФ самостоятельно и не регулируется настоящим Положением.</w:t>
      </w:r>
    </w:p>
    <w:p w:rsidR="00DA12A4" w:rsidRPr="000151C0" w:rsidRDefault="00DA12A4" w:rsidP="00DA12A4">
      <w:pPr>
        <w:spacing w:before="100" w:beforeAutospacing="1" w:after="100" w:afterAutospacing="1"/>
        <w:jc w:val="both"/>
        <w:rPr>
          <w:color w:val="000000"/>
        </w:rPr>
      </w:pPr>
      <w:r w:rsidRPr="000151C0">
        <w:rPr>
          <w:color w:val="000000"/>
        </w:rPr>
        <w:t>19. Адвокат, вступивший в дело «по назначению», обязан предпринять необходимые меры для выяснения факта предыдущего участия в деле адвоката по соглашению. При получении подобных сведений адвокат по назначению обязан незамедлительно уведомить о своем вступлении в дело адвоката по соглашению.</w:t>
      </w:r>
    </w:p>
    <w:p w:rsidR="00DA12A4" w:rsidRPr="000151C0" w:rsidRDefault="00DA12A4" w:rsidP="00DA12A4">
      <w:pPr>
        <w:spacing w:before="100" w:beforeAutospacing="1" w:after="100" w:afterAutospacing="1"/>
        <w:jc w:val="both"/>
        <w:rPr>
          <w:color w:val="000000"/>
        </w:rPr>
      </w:pPr>
      <w:r w:rsidRPr="000151C0">
        <w:rPr>
          <w:color w:val="000000"/>
        </w:rPr>
        <w:t>20. Адвокат не вправе по назначению органов дознания, органов предварительного следствия или суда принимать поручение на защиту лиц против их воли, если интересы этих лиц в уголовном судопроизводстве защищают адвокаты на основании заключенных соглашений.</w:t>
      </w:r>
    </w:p>
    <w:p w:rsidR="00DA12A4" w:rsidRPr="000151C0" w:rsidRDefault="00DA12A4" w:rsidP="00DA12A4">
      <w:pPr>
        <w:spacing w:before="100" w:beforeAutospacing="1" w:after="100" w:afterAutospacing="1"/>
        <w:jc w:val="both"/>
        <w:rPr>
          <w:color w:val="000000"/>
        </w:rPr>
      </w:pPr>
      <w:r w:rsidRPr="000151C0">
        <w:rPr>
          <w:color w:val="000000"/>
        </w:rPr>
        <w:t>В случае если участвующий в уголовном деле защитник по соглашению или по назначению в течение 5 суток не может принять участие в уголовном процессе, то адвокат, назначенный защитником в соответствии с частью 3 статьи 50 УПК РФ, обязан принять на себя защиту.</w:t>
      </w:r>
    </w:p>
    <w:p w:rsidR="00DA12A4" w:rsidRPr="000151C0" w:rsidRDefault="00DA12A4" w:rsidP="00DA12A4">
      <w:pPr>
        <w:spacing w:before="100" w:beforeAutospacing="1" w:after="100" w:afterAutospacing="1"/>
        <w:jc w:val="both"/>
        <w:rPr>
          <w:color w:val="000000"/>
        </w:rPr>
      </w:pPr>
      <w:r w:rsidRPr="000151C0">
        <w:rPr>
          <w:color w:val="000000"/>
        </w:rPr>
        <w:t>Нарушение данного положения рассматривается в качестве дисциплинарного проступка, влекущего дисциплинарную ответственность вплоть до прекращения статуса адвоката.</w:t>
      </w:r>
    </w:p>
    <w:p w:rsidR="00DA12A4" w:rsidRPr="000151C0" w:rsidRDefault="00DA12A4" w:rsidP="00DA12A4">
      <w:pPr>
        <w:spacing w:before="100" w:beforeAutospacing="1" w:after="100" w:afterAutospacing="1"/>
        <w:jc w:val="both"/>
        <w:rPr>
          <w:color w:val="000000"/>
        </w:rPr>
      </w:pPr>
      <w:r w:rsidRPr="000151C0">
        <w:rPr>
          <w:color w:val="000000"/>
        </w:rPr>
        <w:t>21. Согласно правовой позиции Верховного суда Российской Федерации отказ подсудимого от услуг не явившегося в судебное заседание защитника рассматривается как вынужденный и квалифицирует как частное проявление нарушений права обвиняемого на защиту. Аналогично расцениваются и другие формы отказа от защитника при фактическом необеспечении участия последнего.</w:t>
      </w:r>
    </w:p>
    <w:p w:rsidR="00DA12A4" w:rsidRPr="000151C0" w:rsidRDefault="00DA12A4" w:rsidP="00DA12A4">
      <w:pPr>
        <w:spacing w:before="100" w:beforeAutospacing="1" w:after="100" w:afterAutospacing="1"/>
        <w:jc w:val="both"/>
        <w:rPr>
          <w:color w:val="000000"/>
        </w:rPr>
      </w:pPr>
      <w:r w:rsidRPr="000151C0">
        <w:rPr>
          <w:color w:val="000000"/>
        </w:rPr>
        <w:lastRenderedPageBreak/>
        <w:t>Таким образом, в целях обеспечения права на защиту, а также предупреждения и исключения вынужденных отказов от участвующего в деле защитника, в случае подачи подозреваемым, обвиняемым письменного ходатайства об отказе от ранее участвовавшего по делу адвоката по назначению или соглашению, следует иметь ввиду, что отказ от защитника допускается только в его присутствии, либо при наличии у подозреваемого, обвиняемого письменного соглашения о расторжении ранее заключенного с адвокатом соглашения об оказании юридической помощи.</w:t>
      </w:r>
    </w:p>
    <w:p w:rsidR="00DA12A4" w:rsidRPr="000151C0" w:rsidRDefault="00DA12A4" w:rsidP="00DA12A4">
      <w:pPr>
        <w:spacing w:before="100" w:beforeAutospacing="1" w:after="100" w:afterAutospacing="1"/>
        <w:jc w:val="both"/>
        <w:rPr>
          <w:color w:val="000000"/>
        </w:rPr>
      </w:pPr>
      <w:r w:rsidRPr="000151C0">
        <w:rPr>
          <w:color w:val="000000"/>
        </w:rPr>
        <w:t>Ходатайство подозреваемого, обвиняемого об отказе от ранее назначенного в порядке ст. 50-51 УПК РФ защитника должно содержать основания и мотивы отказа от данного защитника, а постановление об удовлетворении указанного ходатайства должно быть мотивированным с учетом требований п. 4 ст. 7 УПК РФ, п. 16 настоящего  Положения и подлежит направлению Оператору Центра Адвокатской палаты Еврейской автономной области для директивного распределения и учета.</w:t>
      </w:r>
    </w:p>
    <w:p w:rsidR="00DA12A4" w:rsidRPr="000151C0" w:rsidRDefault="00DA12A4" w:rsidP="00DA12A4">
      <w:pPr>
        <w:spacing w:before="100" w:beforeAutospacing="1" w:after="100" w:afterAutospacing="1"/>
        <w:jc w:val="both"/>
        <w:rPr>
          <w:color w:val="000000"/>
        </w:rPr>
      </w:pPr>
      <w:r w:rsidRPr="000151C0">
        <w:rPr>
          <w:color w:val="000000"/>
        </w:rPr>
        <w:t>22. Адвокат, принявший к исполнению требование, несет персональную ответственность за своевременность его исполнения, качество оказания юридической помощи и выполнение иных положений, предусмотренных настоящими Правилами.</w:t>
      </w:r>
    </w:p>
    <w:p w:rsidR="00DA12A4" w:rsidRPr="000151C0" w:rsidRDefault="00DA12A4" w:rsidP="00DA12A4">
      <w:pPr>
        <w:spacing w:before="100" w:beforeAutospacing="1" w:after="100" w:afterAutospacing="1"/>
        <w:jc w:val="both"/>
        <w:rPr>
          <w:color w:val="000000"/>
        </w:rPr>
      </w:pPr>
      <w:r w:rsidRPr="000151C0">
        <w:rPr>
          <w:color w:val="000000"/>
        </w:rPr>
        <w:t>23. Участие адвокатов в уголовном судопроизводстве регулируется актами, указанными в пункте 1.1 Порядка, а также:</w:t>
      </w:r>
    </w:p>
    <w:p w:rsidR="00DA12A4" w:rsidRPr="000151C0" w:rsidRDefault="00DA12A4" w:rsidP="00DA12A4">
      <w:pPr>
        <w:spacing w:before="100" w:beforeAutospacing="1" w:after="100" w:afterAutospacing="1"/>
        <w:jc w:val="both"/>
        <w:rPr>
          <w:color w:val="000000"/>
        </w:rPr>
      </w:pPr>
      <w:r w:rsidRPr="000151C0">
        <w:rPr>
          <w:color w:val="000000"/>
        </w:rPr>
        <w:t>1) Стандартом осуществления адвокатом защиты в уголовном судопроизводстве, принятым VIII Всероссийским съездом адвокатов 20 апреля 2017 г., и иными решениями Всероссийского съезда адвокатов;</w:t>
      </w:r>
    </w:p>
    <w:p w:rsidR="00DA12A4" w:rsidRPr="000151C0" w:rsidRDefault="00DA12A4" w:rsidP="00DA12A4">
      <w:pPr>
        <w:spacing w:before="100" w:beforeAutospacing="1" w:after="100" w:afterAutospacing="1"/>
        <w:jc w:val="both"/>
        <w:rPr>
          <w:color w:val="000000"/>
        </w:rPr>
      </w:pPr>
      <w:r w:rsidRPr="000151C0">
        <w:rPr>
          <w:color w:val="000000"/>
        </w:rPr>
        <w:t>2) решениями Совета ФПА РФ, принятыми в пределах их компетенции;</w:t>
      </w:r>
    </w:p>
    <w:p w:rsidR="00DA12A4" w:rsidRPr="000151C0" w:rsidRDefault="00DA12A4" w:rsidP="00DA12A4">
      <w:pPr>
        <w:spacing w:before="100" w:beforeAutospacing="1" w:after="100" w:afterAutospacing="1"/>
        <w:jc w:val="both"/>
        <w:rPr>
          <w:color w:val="000000"/>
        </w:rPr>
      </w:pPr>
      <w:r w:rsidRPr="000151C0">
        <w:rPr>
          <w:color w:val="000000"/>
        </w:rPr>
        <w:t>3) разъяснениями Комиссии ФПА РФ по этике и стандартам;</w:t>
      </w:r>
    </w:p>
    <w:p w:rsidR="00DA12A4" w:rsidRPr="000151C0" w:rsidRDefault="00DA12A4" w:rsidP="00DA12A4">
      <w:pPr>
        <w:spacing w:before="100" w:beforeAutospacing="1" w:after="100" w:afterAutospacing="1"/>
        <w:jc w:val="both"/>
        <w:rPr>
          <w:color w:val="000000"/>
        </w:rPr>
      </w:pPr>
      <w:r w:rsidRPr="000151C0">
        <w:rPr>
          <w:color w:val="000000"/>
        </w:rPr>
        <w:t>4) решениями Совета Адвокатской палаты Еврейской автономной области, включая разъяснения по поводу возможных действий адвокатов в сложной ситуации, касающейся соблюдения</w:t>
      </w:r>
      <w:r>
        <w:rPr>
          <w:color w:val="000000"/>
        </w:rPr>
        <w:t xml:space="preserve"> </w:t>
      </w:r>
      <w:r w:rsidRPr="000151C0">
        <w:rPr>
          <w:color w:val="000000"/>
        </w:rPr>
        <w:t>этических норм.</w:t>
      </w:r>
      <w:r>
        <w:rPr>
          <w:color w:val="000000"/>
        </w:rPr>
        <w:t xml:space="preserve">                       </w:t>
      </w:r>
      <w:r w:rsidRPr="000151C0">
        <w:rPr>
          <w:color w:val="000000"/>
        </w:rPr>
        <w:br/>
        <w:t>Участвуя в уголовном судопроизводстве в качестве защитников, адвокаты также должны учитывать определения Конституционного Суда Российской Федерации и постановления Пленума Верховного Суда Российской Федерации в сфере применения норм УПК РФ.</w:t>
      </w:r>
    </w:p>
    <w:p w:rsidR="00DA12A4" w:rsidRPr="000151C0" w:rsidRDefault="00DA12A4" w:rsidP="00DA12A4">
      <w:pPr>
        <w:spacing w:before="100" w:beforeAutospacing="1" w:after="100" w:afterAutospacing="1"/>
        <w:jc w:val="both"/>
        <w:rPr>
          <w:color w:val="000000"/>
        </w:rPr>
      </w:pPr>
      <w:r w:rsidRPr="000151C0">
        <w:rPr>
          <w:color w:val="000000"/>
        </w:rPr>
        <w:t>24. Адвокат, которому распределено поручение о назначении защитника, обязан:</w:t>
      </w:r>
    </w:p>
    <w:p w:rsidR="00DA12A4" w:rsidRPr="000151C0" w:rsidRDefault="00DA12A4" w:rsidP="00DA12A4">
      <w:pPr>
        <w:spacing w:before="100" w:beforeAutospacing="1" w:after="100" w:afterAutospacing="1"/>
        <w:jc w:val="both"/>
        <w:rPr>
          <w:color w:val="000000"/>
        </w:rPr>
      </w:pPr>
      <w:r w:rsidRPr="000151C0">
        <w:rPr>
          <w:color w:val="000000"/>
        </w:rPr>
        <w:t>1) принять меры по информированию в разумный срок (а при необходимости незамедлительно) дознавателя, следователя или судьи о принятом поручении в целях согласования организационных и иных вопросов;</w:t>
      </w:r>
    </w:p>
    <w:p w:rsidR="00DA12A4" w:rsidRPr="000151C0" w:rsidRDefault="00DA12A4" w:rsidP="00DA12A4">
      <w:pPr>
        <w:spacing w:before="100" w:beforeAutospacing="1" w:after="100" w:afterAutospacing="1"/>
        <w:jc w:val="both"/>
        <w:rPr>
          <w:color w:val="000000"/>
        </w:rPr>
      </w:pPr>
      <w:r w:rsidRPr="000151C0">
        <w:rPr>
          <w:color w:val="000000"/>
        </w:rPr>
        <w:t>2) прибыть к месту проведения процессуального действия или судебного заседания в установленное время (с учетом территориальной удаленности, транспортной доступности, возможности отнесения транспортных расходов к процессуальным издержкам и иных условий, и обстоятельств, влияющих на время прибытия адвоката);</w:t>
      </w:r>
    </w:p>
    <w:p w:rsidR="00DA12A4" w:rsidRPr="000151C0" w:rsidRDefault="00DA12A4" w:rsidP="00DA12A4">
      <w:pPr>
        <w:spacing w:before="100" w:beforeAutospacing="1" w:after="100" w:afterAutospacing="1"/>
        <w:jc w:val="both"/>
        <w:rPr>
          <w:color w:val="000000"/>
        </w:rPr>
      </w:pPr>
      <w:r w:rsidRPr="000151C0">
        <w:rPr>
          <w:color w:val="000000"/>
        </w:rPr>
        <w:t>3) убедиться в отсутствии обстоятельств, исключающих или препятствующих его участию в производстве по данному уголовному делу в качестве защитника, и вступить в уголовное дело в качестве защитника;</w:t>
      </w:r>
    </w:p>
    <w:p w:rsidR="00DA12A4" w:rsidRPr="000151C0" w:rsidRDefault="00DA12A4" w:rsidP="00DA12A4">
      <w:pPr>
        <w:spacing w:before="100" w:beforeAutospacing="1" w:after="100" w:afterAutospacing="1"/>
        <w:jc w:val="both"/>
        <w:rPr>
          <w:color w:val="000000"/>
        </w:rPr>
      </w:pPr>
      <w:r w:rsidRPr="000151C0">
        <w:rPr>
          <w:color w:val="000000"/>
        </w:rPr>
        <w:lastRenderedPageBreak/>
        <w:t>4) вести учет и отчетность по принятым поручениям и не позднее 5 числа следующего за текущим месяцем сдавать письменный отчет о использованных ордерах и принятых поручениях в делах по назначению органов предварительного расследования, дознания или суда.</w:t>
      </w:r>
    </w:p>
    <w:p w:rsidR="00DA12A4" w:rsidRPr="000151C0" w:rsidRDefault="00DA12A4" w:rsidP="00DA12A4">
      <w:pPr>
        <w:spacing w:before="100" w:beforeAutospacing="1" w:after="100" w:afterAutospacing="1"/>
        <w:jc w:val="both"/>
        <w:rPr>
          <w:color w:val="000000"/>
        </w:rPr>
      </w:pPr>
      <w:r w:rsidRPr="000151C0">
        <w:rPr>
          <w:color w:val="000000"/>
        </w:rPr>
        <w:t>25. Нарушение адвокатом требований настоящих Правил, совершенное умышленно или по грубой неосторожности, является основанием для принятия решения о возбуждении в отношении него дисциплинарного производства и влечет применение мер дисциплинарной ответственности по основаниям неисполнения решения органов Адвокатской палаты Еврейской автономной области, Федеральной палаты адвокатов РФ, принятых в пределах их компетенции. Кроме того, Совет Адвокатской палаты ЕАО одновременно с применением к адвокату меры дисциплинарной ответственности в виде замечания или предупреждения вправе принять решение о его исключении из Списка адвокатов по оказанию субсидируемой юридической помощи в качестве защитника в уголовном судопроизводстве по назначению органов дознания, органов предварительного следствия или суда в порядке статей 50, 51 УПК РФ на срок до одного года.</w:t>
      </w:r>
    </w:p>
    <w:p w:rsidR="00DA12A4" w:rsidRDefault="00DA12A4" w:rsidP="00DA12A4">
      <w:pPr>
        <w:spacing w:before="100" w:beforeAutospacing="1" w:after="100" w:afterAutospacing="1"/>
        <w:jc w:val="both"/>
        <w:rPr>
          <w:color w:val="000000"/>
        </w:rPr>
      </w:pPr>
      <w:r w:rsidRPr="000151C0">
        <w:rPr>
          <w:color w:val="000000"/>
        </w:rPr>
        <w:t xml:space="preserve">26. Участие адвоката в процессуальных действиях оформляется ордером, выдаваемым адвокатским образованием в координационном участке при адвокатской палате ЕАО по форме, установленной соответствующим Приказом Министерства юстиции Российской Федерации. Ордер должен иметь штамп «Требование. Решение Совета Адвокатской палаты Еврейской автономной области 2023 год». После получения заявки через информационную систему КИСАР адвокат обязан в левом верхнем углу ордера (над номером ордера) внести номер электронного ордера из электронной заявки КИСАР. В соответствии с уголовно-процессуальным законодательством Российской Федерации уголовное судопроизводство является стадийным, в связи с чем на каждую стадию уголовного судопроизводства (дознание, предварительное следствие, участие в суде 1-й инстанции, участие в суде апелляционной инстанции, участие в суде кассационной инстанции) оформляется и выдается адвокату отдельный ордер. Общее время распределения заявки составляет 2 часа. Адвокат, получивший заявку через информационную систему КИСАР в течение </w:t>
      </w:r>
      <w:r>
        <w:rPr>
          <w:color w:val="000000"/>
        </w:rPr>
        <w:t>7</w:t>
      </w:r>
      <w:r w:rsidRPr="000151C0">
        <w:rPr>
          <w:color w:val="000000"/>
        </w:rPr>
        <w:t xml:space="preserve"> минут дает ответ о согласии либо отказе в принятии заявки для работы в деле по назначению органов предварительного следствия и дознания</w:t>
      </w:r>
      <w:r>
        <w:rPr>
          <w:color w:val="000000"/>
        </w:rPr>
        <w:t>.</w:t>
      </w:r>
      <w:r w:rsidRPr="000151C0">
        <w:rPr>
          <w:color w:val="000000"/>
        </w:rPr>
        <w:t xml:space="preserve"> </w:t>
      </w:r>
    </w:p>
    <w:p w:rsidR="00DA12A4" w:rsidRDefault="00DA12A4" w:rsidP="00DA12A4">
      <w:pPr>
        <w:spacing w:before="100" w:beforeAutospacing="1" w:after="100" w:afterAutospacing="1"/>
        <w:jc w:val="both"/>
        <w:rPr>
          <w:color w:val="000000"/>
        </w:rPr>
      </w:pPr>
      <w:r w:rsidRPr="000151C0">
        <w:rPr>
          <w:color w:val="000000"/>
        </w:rPr>
        <w:t>Адвокатам палаты адвокатов Еврейской автономной области оператором КИСАР (координатором) палаты адвокатов ЕАО выдается по 50 ордеров для работы в предварительном следствии</w:t>
      </w:r>
      <w:r>
        <w:rPr>
          <w:color w:val="000000"/>
        </w:rPr>
        <w:t>,</w:t>
      </w:r>
      <w:r w:rsidRPr="000151C0">
        <w:rPr>
          <w:color w:val="000000"/>
        </w:rPr>
        <w:t xml:space="preserve"> дознании</w:t>
      </w:r>
      <w:r>
        <w:rPr>
          <w:color w:val="000000"/>
        </w:rPr>
        <w:t xml:space="preserve"> и </w:t>
      </w:r>
      <w:r w:rsidRPr="000151C0">
        <w:rPr>
          <w:color w:val="000000"/>
        </w:rPr>
        <w:t xml:space="preserve">судах всех уровней. </w:t>
      </w:r>
    </w:p>
    <w:p w:rsidR="00DA12A4" w:rsidRPr="000151C0" w:rsidRDefault="00DA12A4" w:rsidP="00DA12A4">
      <w:pPr>
        <w:spacing w:before="100" w:beforeAutospacing="1" w:after="100" w:afterAutospacing="1"/>
        <w:jc w:val="both"/>
        <w:rPr>
          <w:color w:val="000000"/>
        </w:rPr>
      </w:pPr>
      <w:r w:rsidRPr="000151C0">
        <w:rPr>
          <w:color w:val="000000"/>
        </w:rPr>
        <w:t xml:space="preserve">27. В целях надлежащего учета участия адвокатов в делах по назначению органов дознания, органов предварительного следствия и суда координационным участком при адвокатской палате ЕАО ведется учет выдаваемых адвокатам ордеров для участия в делах по назначению. Ордера для участия в делах по назначению подлежат обязательному учету в Адвокатской палате Еврейской автономной области путем внесения в журнал регистрации ордеров и нанесения на них штампа «Требование. Решение Совета Адвокатской палаты Еврейской автономной области 2023 год». Корешки </w:t>
      </w:r>
      <w:proofErr w:type="gramStart"/>
      <w:r w:rsidRPr="000151C0">
        <w:rPr>
          <w:color w:val="000000"/>
        </w:rPr>
        <w:t>ордеров,  подлежат</w:t>
      </w:r>
      <w:proofErr w:type="gramEnd"/>
      <w:r w:rsidRPr="000151C0">
        <w:rPr>
          <w:color w:val="000000"/>
        </w:rPr>
        <w:t xml:space="preserve"> сдаче </w:t>
      </w:r>
      <w:r>
        <w:rPr>
          <w:color w:val="000000"/>
        </w:rPr>
        <w:t>Координатору</w:t>
      </w:r>
      <w:r w:rsidRPr="000151C0">
        <w:rPr>
          <w:color w:val="000000"/>
        </w:rPr>
        <w:t xml:space="preserve"> Адвокатской палаты Еврейской автономной области.</w:t>
      </w:r>
    </w:p>
    <w:p w:rsidR="00DA12A4" w:rsidRPr="000151C0" w:rsidRDefault="00DA12A4" w:rsidP="00DA12A4">
      <w:pPr>
        <w:spacing w:before="100" w:beforeAutospacing="1" w:after="100" w:afterAutospacing="1"/>
        <w:jc w:val="both"/>
        <w:rPr>
          <w:color w:val="000000"/>
        </w:rPr>
      </w:pPr>
      <w:r w:rsidRPr="000151C0">
        <w:rPr>
          <w:color w:val="000000"/>
        </w:rPr>
        <w:t xml:space="preserve">28. На Совет адвокатской палаты ЕАО возлагается обязанность систематического контроля за соблюдением адвокатами настоящих Правил участия в оказании субсидируемой юридической помощи по назначению органов дознания, органов предварительного следствия и судов, путем реализации процедур выявления случаев нарушения данных Правил, в том числе путем систематической сверки данных о распределенных адвокатам дел со сведениями финансовых служб органов дознания, органов предварительного </w:t>
      </w:r>
      <w:r w:rsidRPr="000151C0">
        <w:rPr>
          <w:color w:val="000000"/>
        </w:rPr>
        <w:lastRenderedPageBreak/>
        <w:t>следствия и судов об оплате субсидируемой юридической помощи, в целях выявления фактов принятия адвокатами требований в нарушение настоящих Правил.</w:t>
      </w:r>
    </w:p>
    <w:p w:rsidR="00DA12A4" w:rsidRPr="000151C0" w:rsidRDefault="00DA12A4" w:rsidP="00DA12A4">
      <w:pPr>
        <w:spacing w:before="100" w:beforeAutospacing="1" w:after="100" w:afterAutospacing="1"/>
        <w:jc w:val="both"/>
        <w:rPr>
          <w:color w:val="000000"/>
        </w:rPr>
      </w:pPr>
      <w:r w:rsidRPr="000151C0">
        <w:rPr>
          <w:color w:val="000000"/>
        </w:rPr>
        <w:t xml:space="preserve">29. Распределение уведомлений(поручений) о назначении защитника, принятых дознавателями и следователями органов дознания и следствия других субъектов Российской Федерации при производстве следственных, процессуальных действий на территории Еврейской автономной области, производится </w:t>
      </w:r>
      <w:r>
        <w:rPr>
          <w:color w:val="000000"/>
        </w:rPr>
        <w:t>Координатором</w:t>
      </w:r>
      <w:r w:rsidRPr="000151C0">
        <w:rPr>
          <w:color w:val="000000"/>
        </w:rPr>
        <w:t xml:space="preserve"> адвокатской палаты Еврейской автономной области в директивном порядке.</w:t>
      </w:r>
    </w:p>
    <w:p w:rsidR="00DA12A4" w:rsidRPr="000151C0" w:rsidRDefault="00DA12A4" w:rsidP="00DA12A4">
      <w:pPr>
        <w:spacing w:before="100" w:beforeAutospacing="1" w:after="100" w:afterAutospacing="1"/>
        <w:jc w:val="both"/>
        <w:rPr>
          <w:color w:val="000000"/>
        </w:rPr>
      </w:pPr>
      <w:r w:rsidRPr="000151C0">
        <w:rPr>
          <w:color w:val="000000"/>
        </w:rPr>
        <w:t>30. Защита информации, связанной с назначением адвоката в качестве защитника в уголовном судопроизводстве, при ее приеме и обработке в адвокатской палате обеспечивается:</w:t>
      </w:r>
    </w:p>
    <w:p w:rsidR="00DA12A4" w:rsidRPr="000151C0" w:rsidRDefault="00DA12A4" w:rsidP="00DA12A4">
      <w:pPr>
        <w:spacing w:before="100" w:beforeAutospacing="1" w:after="100" w:afterAutospacing="1"/>
        <w:jc w:val="both"/>
        <w:rPr>
          <w:color w:val="000000"/>
        </w:rPr>
      </w:pPr>
      <w:r w:rsidRPr="000151C0">
        <w:rPr>
          <w:color w:val="000000"/>
        </w:rPr>
        <w:t>1) в отношении сведений, содержащих адвокатскую тайну, адвокатами, помощниками и стажерами адвокатов, сотрудниками адвокатских образований, сотрудниками адвокатской палаты и иными лицами, привлеченными к осуществлению приема и обработки данной информации, в соответствии с пунктом 1 статьи 8 Федерального закона «Об адвокатской деятельности и адвокатуре в Российской Федерации» (включая подписку о неразглашении адвокатской тайны);</w:t>
      </w:r>
    </w:p>
    <w:p w:rsidR="00DA12A4" w:rsidRPr="000151C0" w:rsidRDefault="00DA12A4" w:rsidP="00DA12A4">
      <w:pPr>
        <w:spacing w:before="100" w:beforeAutospacing="1" w:after="100" w:afterAutospacing="1"/>
        <w:jc w:val="both"/>
        <w:rPr>
          <w:color w:val="000000"/>
        </w:rPr>
      </w:pPr>
      <w:r w:rsidRPr="000151C0">
        <w:rPr>
          <w:color w:val="000000"/>
        </w:rPr>
        <w:t>2) в отношении тайны переписки, телефонных переговоров, почтовых отправлений, телеграфных и иных сообщений, передаваемых по сетям электросвязи и сетям почтовой связи, операторами связи в соответствии со статьей 63 Федерального закона от 7 июля 2003 г. № 126-ФЗ «О связи»;</w:t>
      </w:r>
    </w:p>
    <w:p w:rsidR="00DA12A4" w:rsidRPr="000151C0" w:rsidRDefault="00DA12A4" w:rsidP="00DA12A4">
      <w:pPr>
        <w:spacing w:before="100" w:beforeAutospacing="1" w:after="100" w:afterAutospacing="1"/>
        <w:jc w:val="both"/>
        <w:rPr>
          <w:color w:val="000000"/>
        </w:rPr>
      </w:pPr>
      <w:r w:rsidRPr="000151C0">
        <w:rPr>
          <w:color w:val="000000"/>
        </w:rPr>
        <w:t>3) в отношении сведений, передаваемых с использованием информационно-телекоммуникационной сети «Интернет», протоколом защиты интернет-канала, используемого для приема-передачи информации, содержащейся в уведомлении о назначении защитника, от несанкционированного стороннего доступа;</w:t>
      </w:r>
    </w:p>
    <w:p w:rsidR="00DA12A4" w:rsidRPr="000151C0" w:rsidRDefault="00DA12A4" w:rsidP="00DA12A4">
      <w:pPr>
        <w:spacing w:before="100" w:beforeAutospacing="1" w:after="100" w:afterAutospacing="1"/>
        <w:jc w:val="both"/>
        <w:rPr>
          <w:color w:val="000000"/>
        </w:rPr>
      </w:pPr>
      <w:r w:rsidRPr="000151C0">
        <w:rPr>
          <w:color w:val="000000"/>
        </w:rPr>
        <w:t>4) соответствием применяемых информационных систем автоматизированного распределения требований о назначении защитника законодательным требованиям.</w:t>
      </w:r>
    </w:p>
    <w:p w:rsidR="00DA12A4" w:rsidRPr="000151C0" w:rsidRDefault="00DA12A4" w:rsidP="00DA12A4">
      <w:pPr>
        <w:spacing w:before="100" w:beforeAutospacing="1" w:after="100" w:afterAutospacing="1"/>
        <w:jc w:val="both"/>
        <w:rPr>
          <w:color w:val="000000"/>
        </w:rPr>
      </w:pPr>
      <w:r w:rsidRPr="000151C0">
        <w:rPr>
          <w:color w:val="000000"/>
        </w:rPr>
        <w:t>Информация независимо от формы ее хранения (на бумажных носителях или в электронном виде) должна содержаться и обрабатываться адвокатской палатой таким образом, чтобы исключить возможность незаконного или несанкционированного доступа к ней посторонних лиц.</w:t>
      </w:r>
    </w:p>
    <w:p w:rsidR="00DA12A4" w:rsidRPr="000151C0" w:rsidRDefault="00DA12A4" w:rsidP="00DA12A4">
      <w:pPr>
        <w:spacing w:before="100" w:beforeAutospacing="1" w:after="100" w:afterAutospacing="1"/>
        <w:jc w:val="both"/>
        <w:rPr>
          <w:color w:val="000000"/>
        </w:rPr>
      </w:pPr>
      <w:r w:rsidRPr="000151C0">
        <w:rPr>
          <w:color w:val="000000"/>
        </w:rPr>
        <w:t>31. Контроль за исполнением настоящих Правил возложить на Совет Адвокатской палаты Еврейской автономной области.</w:t>
      </w:r>
    </w:p>
    <w:p w:rsidR="00DA12A4" w:rsidRPr="000151C0" w:rsidRDefault="00DA12A4" w:rsidP="00DA12A4">
      <w:pPr>
        <w:spacing w:before="100" w:beforeAutospacing="1" w:after="100" w:afterAutospacing="1"/>
        <w:jc w:val="both"/>
        <w:rPr>
          <w:color w:val="000000"/>
        </w:rPr>
      </w:pPr>
      <w:r w:rsidRPr="000151C0">
        <w:rPr>
          <w:color w:val="000000"/>
        </w:rPr>
        <w:t>32. Считать утратившим ранее действовавшее Положение Адвокатской палаты Еврейской автономной области «Порядок назначения адвокатов в качестве защитников в уголовном судопроизводстве, участвующими в качестве защитников по назначению органов дознания, органов предварительного следствия или суда» утвержденное решением Совета Адвокатской палаты Еврейской автономной области от 20 ноября 2019 года.</w:t>
      </w:r>
    </w:p>
    <w:p w:rsidR="00DA12A4" w:rsidRPr="000151C0" w:rsidRDefault="00DA12A4" w:rsidP="00DA12A4">
      <w:pPr>
        <w:spacing w:before="100" w:beforeAutospacing="1" w:after="100" w:afterAutospacing="1"/>
        <w:jc w:val="both"/>
        <w:rPr>
          <w:color w:val="000000"/>
        </w:rPr>
      </w:pPr>
      <w:r w:rsidRPr="000151C0">
        <w:rPr>
          <w:color w:val="000000"/>
        </w:rPr>
        <w:t xml:space="preserve">33. Настоящие Правила довести до сведения адвокатов, включенных в Список, координаторов и руководителей адвокатских образований, а также до сведения начальника Управления Судебного департамента при Верховном Суде Российской Федерации в Еврейской автономной области, председателя суда ЕАО, председателей районных/городских судов, мировых судей, руководителя следственного управления </w:t>
      </w:r>
      <w:r w:rsidRPr="000151C0">
        <w:rPr>
          <w:color w:val="000000"/>
        </w:rPr>
        <w:lastRenderedPageBreak/>
        <w:t>Следственного комитета Российской Федерации по Еврейской автономной области, начальника УМВД России по ЕАО, руководителей территориальных подразделений органов дознания и предварительного следствия.</w:t>
      </w:r>
    </w:p>
    <w:p w:rsidR="00DA12A4" w:rsidRPr="00653640" w:rsidRDefault="00DA12A4" w:rsidP="00DA12A4">
      <w:pPr>
        <w:rPr>
          <w:b/>
          <w:color w:val="000000"/>
        </w:rPr>
      </w:pPr>
    </w:p>
    <w:p w:rsidR="00D45DBC" w:rsidRDefault="00D45DBC"/>
    <w:sectPr w:rsidR="00D45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2A4"/>
    <w:rsid w:val="005A0026"/>
    <w:rsid w:val="00B3397B"/>
    <w:rsid w:val="00D45DBC"/>
    <w:rsid w:val="00DA12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CA16D-D47E-4709-A1D6-90913C5C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12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3665</Words>
  <Characters>20897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Адвокат</dc:creator>
  <cp:keywords/>
  <dc:description/>
  <cp:lastModifiedBy>Адвокат</cp:lastModifiedBy>
  <cp:revision>2</cp:revision>
  <dcterms:created xsi:type="dcterms:W3CDTF">2023-09-27T05:43:00Z</dcterms:created>
  <dcterms:modified xsi:type="dcterms:W3CDTF">2023-09-27T05:43:00Z</dcterms:modified>
</cp:coreProperties>
</file>