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93" w:rsidRPr="00CD586A" w:rsidRDefault="00206D8F" w:rsidP="00206D8F">
      <w:pPr>
        <w:pStyle w:val="a4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CD586A">
        <w:rPr>
          <w:b/>
          <w:bCs/>
          <w:color w:val="000000"/>
          <w:sz w:val="28"/>
          <w:szCs w:val="28"/>
        </w:rPr>
        <w:t>Инструкция</w:t>
      </w:r>
      <w:r w:rsidRPr="00CD586A">
        <w:rPr>
          <w:color w:val="000000"/>
          <w:sz w:val="28"/>
          <w:szCs w:val="28"/>
        </w:rPr>
        <w:t> </w:t>
      </w:r>
      <w:r w:rsidRPr="00CD586A">
        <w:rPr>
          <w:color w:val="000000"/>
          <w:sz w:val="28"/>
          <w:szCs w:val="28"/>
        </w:rPr>
        <w:br/>
        <w:t xml:space="preserve">о порядке определения минимальных </w:t>
      </w:r>
      <w:r w:rsidR="005C4993" w:rsidRPr="00CD586A">
        <w:rPr>
          <w:color w:val="000000"/>
          <w:sz w:val="28"/>
          <w:szCs w:val="28"/>
        </w:rPr>
        <w:t>тарифов на оказание квалифицированной юридической помощи</w:t>
      </w:r>
      <w:r w:rsidRPr="00CD586A">
        <w:rPr>
          <w:color w:val="000000"/>
          <w:sz w:val="28"/>
          <w:szCs w:val="28"/>
        </w:rPr>
        <w:t> </w:t>
      </w:r>
      <w:r w:rsidRPr="00CD586A">
        <w:rPr>
          <w:color w:val="000000"/>
          <w:sz w:val="28"/>
          <w:szCs w:val="28"/>
        </w:rPr>
        <w:br/>
        <w:t>адвокат</w:t>
      </w:r>
      <w:r w:rsidR="005C4993" w:rsidRPr="00CD586A">
        <w:rPr>
          <w:color w:val="000000"/>
          <w:sz w:val="28"/>
          <w:szCs w:val="28"/>
        </w:rPr>
        <w:t>ами</w:t>
      </w:r>
      <w:r w:rsidR="00CD586A" w:rsidRPr="00CD586A">
        <w:rPr>
          <w:color w:val="000000"/>
          <w:sz w:val="28"/>
          <w:szCs w:val="28"/>
        </w:rPr>
        <w:t xml:space="preserve"> </w:t>
      </w:r>
      <w:r w:rsidR="007E2B59" w:rsidRPr="00CD586A">
        <w:rPr>
          <w:color w:val="000000"/>
          <w:sz w:val="28"/>
          <w:szCs w:val="28"/>
        </w:rPr>
        <w:t>Еврейской автономной области</w:t>
      </w:r>
      <w:r w:rsidRPr="00CD586A">
        <w:rPr>
          <w:color w:val="000000"/>
          <w:sz w:val="28"/>
          <w:szCs w:val="28"/>
        </w:rPr>
        <w:t xml:space="preserve"> по соглашению с доверителями </w:t>
      </w:r>
    </w:p>
    <w:p w:rsidR="007E2B59" w:rsidRPr="00CD586A" w:rsidRDefault="00206D8F" w:rsidP="00206D8F">
      <w:pPr>
        <w:pStyle w:val="a4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CD586A">
        <w:rPr>
          <w:color w:val="000000"/>
          <w:sz w:val="28"/>
          <w:szCs w:val="28"/>
        </w:rPr>
        <w:t>  </w:t>
      </w:r>
      <w:r w:rsidR="003B4A7D" w:rsidRPr="00CD586A">
        <w:rPr>
          <w:color w:val="000000"/>
          <w:sz w:val="28"/>
          <w:szCs w:val="28"/>
        </w:rPr>
        <w:t>(Инструкция</w:t>
      </w:r>
      <w:r w:rsidR="007E2B59" w:rsidRPr="00CD586A">
        <w:rPr>
          <w:color w:val="000000"/>
          <w:sz w:val="28"/>
          <w:szCs w:val="28"/>
        </w:rPr>
        <w:t xml:space="preserve"> может быть использована только адвокатами с учетом ставки налогообложения </w:t>
      </w:r>
      <w:r w:rsidR="003B4A7D" w:rsidRPr="00CD586A">
        <w:rPr>
          <w:color w:val="000000"/>
          <w:sz w:val="28"/>
          <w:szCs w:val="28"/>
        </w:rPr>
        <w:t>адвокатов и</w:t>
      </w:r>
      <w:r w:rsidR="005C4993" w:rsidRPr="00CD586A">
        <w:rPr>
          <w:color w:val="000000"/>
          <w:sz w:val="28"/>
          <w:szCs w:val="28"/>
        </w:rPr>
        <w:t xml:space="preserve"> профессиональных расходов</w:t>
      </w:r>
      <w:r w:rsidR="003B4A7D" w:rsidRPr="00CD586A">
        <w:rPr>
          <w:color w:val="000000"/>
          <w:sz w:val="28"/>
          <w:szCs w:val="28"/>
        </w:rPr>
        <w:t xml:space="preserve"> на содержание адвокатских палат, адвокатских образований</w:t>
      </w:r>
      <w:r w:rsidR="005C4993" w:rsidRPr="00CD586A">
        <w:rPr>
          <w:color w:val="000000"/>
          <w:sz w:val="28"/>
          <w:szCs w:val="28"/>
        </w:rPr>
        <w:t xml:space="preserve"> и других</w:t>
      </w:r>
      <w:r w:rsidR="003B4A7D" w:rsidRPr="00CD586A">
        <w:rPr>
          <w:color w:val="000000"/>
          <w:sz w:val="28"/>
          <w:szCs w:val="28"/>
        </w:rPr>
        <w:t>)</w:t>
      </w:r>
    </w:p>
    <w:p w:rsidR="008F4750" w:rsidRDefault="007E2B59" w:rsidP="001D53E8">
      <w:pPr>
        <w:pStyle w:val="a4"/>
        <w:shd w:val="clear" w:color="auto" w:fill="FFFFFF"/>
        <w:spacing w:before="0" w:beforeAutospacing="0" w:after="0"/>
        <w:ind w:left="5670"/>
        <w:rPr>
          <w:color w:val="000000"/>
          <w:sz w:val="28"/>
          <w:szCs w:val="28"/>
        </w:rPr>
      </w:pPr>
      <w:r w:rsidRPr="00CD586A">
        <w:rPr>
          <w:color w:val="000000"/>
          <w:sz w:val="28"/>
          <w:szCs w:val="28"/>
        </w:rPr>
        <w:t>Утверждена и рекомендована </w:t>
      </w:r>
      <w:r w:rsidRPr="00CD586A">
        <w:rPr>
          <w:color w:val="000000"/>
          <w:sz w:val="28"/>
          <w:szCs w:val="28"/>
        </w:rPr>
        <w:br/>
        <w:t xml:space="preserve">к применению решением </w:t>
      </w:r>
      <w:r w:rsidR="00233332">
        <w:rPr>
          <w:color w:val="000000"/>
          <w:sz w:val="28"/>
          <w:szCs w:val="28"/>
        </w:rPr>
        <w:t>Общего собрания адвокатов Еврейской автономной области 27 января 2024 года</w:t>
      </w:r>
      <w:r w:rsidR="004F618F">
        <w:rPr>
          <w:color w:val="000000"/>
          <w:sz w:val="28"/>
          <w:szCs w:val="28"/>
        </w:rPr>
        <w:t>,</w:t>
      </w:r>
      <w:r w:rsidR="004073B4">
        <w:rPr>
          <w:color w:val="000000"/>
          <w:sz w:val="28"/>
          <w:szCs w:val="28"/>
        </w:rPr>
        <w:t xml:space="preserve"> </w:t>
      </w:r>
      <w:r w:rsidR="008F4750">
        <w:rPr>
          <w:color w:val="000000"/>
          <w:sz w:val="28"/>
          <w:szCs w:val="28"/>
        </w:rPr>
        <w:t xml:space="preserve"> </w:t>
      </w:r>
    </w:p>
    <w:p w:rsidR="008F4750" w:rsidRDefault="008F4750" w:rsidP="001D53E8">
      <w:pPr>
        <w:pStyle w:val="a4"/>
        <w:shd w:val="clear" w:color="auto" w:fill="FFFFFF"/>
        <w:spacing w:before="0" w:beforeAutospacing="0" w:after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вводятся в действие </w:t>
      </w:r>
      <w:r>
        <w:rPr>
          <w:color w:val="000000"/>
          <w:sz w:val="28"/>
          <w:szCs w:val="28"/>
        </w:rPr>
        <w:br/>
        <w:t xml:space="preserve">с 1-го </w:t>
      </w:r>
      <w:r w:rsidR="00233332">
        <w:rPr>
          <w:color w:val="000000"/>
          <w:sz w:val="28"/>
          <w:szCs w:val="28"/>
        </w:rPr>
        <w:t>февраля 2024 года</w:t>
      </w:r>
      <w:r>
        <w:rPr>
          <w:color w:val="000000"/>
          <w:sz w:val="28"/>
          <w:szCs w:val="28"/>
        </w:rPr>
        <w:t>.</w:t>
      </w:r>
    </w:p>
    <w:p w:rsidR="007E2B59" w:rsidRPr="00CD586A" w:rsidRDefault="007E2B59" w:rsidP="0070013E">
      <w:pPr>
        <w:pStyle w:val="a4"/>
        <w:shd w:val="clear" w:color="auto" w:fill="FFFFFF"/>
        <w:spacing w:before="0" w:beforeAutospacing="0" w:after="0"/>
        <w:jc w:val="right"/>
        <w:rPr>
          <w:color w:val="000000"/>
          <w:sz w:val="28"/>
          <w:szCs w:val="28"/>
        </w:rPr>
      </w:pPr>
    </w:p>
    <w:p w:rsidR="003B4A7D" w:rsidRPr="00CD586A" w:rsidRDefault="00206D8F" w:rsidP="00720AB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/>
        <w:ind w:left="0" w:firstLine="0"/>
        <w:rPr>
          <w:b/>
          <w:bCs/>
          <w:color w:val="000000"/>
          <w:sz w:val="28"/>
          <w:szCs w:val="28"/>
        </w:rPr>
      </w:pPr>
      <w:r w:rsidRPr="00CD586A">
        <w:rPr>
          <w:b/>
          <w:bCs/>
          <w:color w:val="000000"/>
          <w:sz w:val="28"/>
          <w:szCs w:val="28"/>
        </w:rPr>
        <w:t>Общие положения </w:t>
      </w:r>
    </w:p>
    <w:p w:rsidR="00206D8F" w:rsidRPr="00CD586A" w:rsidRDefault="00206D8F" w:rsidP="00720ABD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D586A">
        <w:rPr>
          <w:sz w:val="28"/>
          <w:szCs w:val="28"/>
        </w:rPr>
        <w:t> </w:t>
      </w:r>
      <w:r w:rsidR="00CD586A">
        <w:rPr>
          <w:sz w:val="28"/>
          <w:szCs w:val="28"/>
        </w:rPr>
        <w:t>1.</w:t>
      </w:r>
      <w:r w:rsidRPr="00CD586A">
        <w:rPr>
          <w:sz w:val="28"/>
          <w:szCs w:val="28"/>
        </w:rPr>
        <w:t>Платная юридическая помощь доверителям осуществляется на основе письменного соглашения между адвокатом и доверителем, предусматривающего свободу договора, в том числе и в ч</w:t>
      </w:r>
      <w:bookmarkStart w:id="0" w:name="_GoBack"/>
      <w:bookmarkEnd w:id="0"/>
      <w:r w:rsidRPr="00CD586A">
        <w:rPr>
          <w:sz w:val="28"/>
          <w:szCs w:val="28"/>
        </w:rPr>
        <w:t>асти определения размера гонорара (ст.25 ФЗ «Об адвокатской деятельности и адвокатуре в Российской Федерации»). </w:t>
      </w:r>
      <w:r w:rsidRPr="00CD586A">
        <w:rPr>
          <w:sz w:val="28"/>
          <w:szCs w:val="28"/>
        </w:rPr>
        <w:br/>
      </w:r>
      <w:r w:rsidR="005C4993" w:rsidRPr="00CD586A">
        <w:rPr>
          <w:sz w:val="28"/>
          <w:szCs w:val="28"/>
        </w:rPr>
        <w:t>2</w:t>
      </w:r>
      <w:r w:rsidRPr="00CD586A">
        <w:rPr>
          <w:sz w:val="28"/>
          <w:szCs w:val="28"/>
        </w:rPr>
        <w:t>. </w:t>
      </w:r>
      <w:r w:rsidR="003B4A7D" w:rsidRPr="00CD586A">
        <w:rPr>
          <w:sz w:val="28"/>
          <w:szCs w:val="28"/>
          <w:shd w:val="clear" w:color="auto" w:fill="FFFFFF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r w:rsidRPr="00CD586A">
        <w:rPr>
          <w:sz w:val="28"/>
          <w:szCs w:val="28"/>
        </w:rPr>
        <w:t> </w:t>
      </w:r>
      <w:r w:rsidRPr="00CD586A">
        <w:rPr>
          <w:sz w:val="28"/>
          <w:szCs w:val="28"/>
        </w:rPr>
        <w:br/>
      </w:r>
      <w:r w:rsidR="005C4993" w:rsidRPr="00CD586A">
        <w:rPr>
          <w:sz w:val="28"/>
          <w:szCs w:val="28"/>
        </w:rPr>
        <w:t>3</w:t>
      </w:r>
      <w:r w:rsidRPr="00CD586A">
        <w:rPr>
          <w:sz w:val="28"/>
          <w:szCs w:val="28"/>
        </w:rPr>
        <w:t>. В случае отказа от помощи адвоката доверителю возвращается внесённая им денежная сумма с удержанием части её за фактически выполненную адвокатом работу и понесённых им расходов, связанных с выполнением поручения</w:t>
      </w:r>
      <w:r w:rsidRPr="00CD586A">
        <w:rPr>
          <w:color w:val="000000"/>
          <w:sz w:val="28"/>
          <w:szCs w:val="28"/>
        </w:rPr>
        <w:t>.</w:t>
      </w:r>
    </w:p>
    <w:p w:rsidR="00206D8F" w:rsidRPr="00CD586A" w:rsidRDefault="00206D8F" w:rsidP="00206D8F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D586A">
        <w:rPr>
          <w:b/>
          <w:bCs/>
          <w:color w:val="000000"/>
          <w:sz w:val="28"/>
          <w:szCs w:val="28"/>
        </w:rPr>
        <w:t>II. Размер гонорара за консультации (советы) по правовым вопросам и за составление правовых документов</w:t>
      </w:r>
      <w:r w:rsidRPr="00CD586A">
        <w:rPr>
          <w:color w:val="000000"/>
          <w:sz w:val="28"/>
          <w:szCs w:val="28"/>
        </w:rPr>
        <w:br/>
      </w:r>
      <w:r w:rsidR="00CD586A">
        <w:rPr>
          <w:color w:val="000000"/>
          <w:sz w:val="28"/>
          <w:szCs w:val="28"/>
        </w:rPr>
        <w:t>4</w:t>
      </w:r>
      <w:r w:rsidRPr="00CD586A">
        <w:rPr>
          <w:color w:val="000000"/>
          <w:sz w:val="28"/>
          <w:szCs w:val="28"/>
        </w:rPr>
        <w:t>. Под консультациями, составлением правовых документов понимается оказание разовой юридической помощи. Размер гонорара за её оказание составляет не менее: </w:t>
      </w:r>
    </w:p>
    <w:tbl>
      <w:tblPr>
        <w:tblW w:w="992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F95022" w:rsidRPr="00CD586A" w:rsidTr="00CE78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3F6" w:rsidRPr="00CD586A" w:rsidRDefault="00206D8F" w:rsidP="00DE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устные</w:t>
            </w:r>
            <w:r w:rsidR="00DE73F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консультации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(советы)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D8F" w:rsidRPr="00CD586A" w:rsidRDefault="00206D8F" w:rsidP="00E9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3B4A7D" w:rsidP="003B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515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DE73F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 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15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 – для юридических лиц</w:t>
            </w:r>
            <w:r w:rsidR="0008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022" w:rsidRPr="00CD586A" w:rsidTr="00CE78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E9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консультаций правового характера.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3B4A7D" w:rsidP="003B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F950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 – для граждан 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F95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 – для юридических лиц</w:t>
            </w:r>
            <w:r w:rsidR="0008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5022" w:rsidRPr="00CD586A" w:rsidTr="00CE78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составление правовых документов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, заявлений, ходатайств.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3B4A7D" w:rsidP="003B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F950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  <w:r w:rsidR="004C6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5022" w:rsidRPr="00CD586A" w:rsidTr="00CE78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адвокатского</w:t>
            </w:r>
            <w:proofErr w:type="gramEnd"/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запроса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3B4A7D" w:rsidP="003B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5C4993" w:rsidRPr="00CD5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рублей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95022" w:rsidRPr="00CD586A" w:rsidTr="00CE78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за правовую экспертизу документов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 (договоров, соглашений и др.)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3B4A7D" w:rsidP="005C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993" w:rsidRPr="00CD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4C6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5022" w:rsidRPr="00CD586A" w:rsidTr="00CE78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составление проектов договоров, уставов, контрактов и пр.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5C4993" w:rsidP="005C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End"/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4C6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5022" w:rsidRPr="00CD586A" w:rsidTr="00CE78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3F6" w:rsidRPr="00CD586A" w:rsidRDefault="00777ABA" w:rsidP="007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За адвокатский опрос очевидца, свидетеля, эксперта и иного лица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3F6" w:rsidRPr="00CD586A" w:rsidRDefault="005C4993" w:rsidP="005C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10 000 рублей</w:t>
            </w:r>
            <w:r w:rsidR="004C6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5022" w:rsidRPr="00CD586A" w:rsidTr="00CE78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BA" w:rsidRPr="00CD586A" w:rsidRDefault="005C4993" w:rsidP="005C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адвоката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в  совершении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нотариальных действий клиента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ABA" w:rsidRPr="00CD586A" w:rsidRDefault="004C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4993" w:rsidRPr="00CD586A">
              <w:rPr>
                <w:rFonts w:ascii="Times New Roman" w:hAnsi="Times New Roman" w:cs="Times New Roman"/>
                <w:sz w:val="28"/>
                <w:szCs w:val="28"/>
              </w:rPr>
              <w:t>е менее 10 000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993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65B6" w:rsidRDefault="00206D8F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Размер гонорара за работу по </w:t>
      </w:r>
      <w:r w:rsidR="005C4993"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уголовным делам</w:t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предварительном следствии и в судах</w:t>
      </w:r>
      <w:r w:rsidR="00E4550F"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F95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550F"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весь период предварительного следствия или суда.</w:t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EC65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E4550F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Под периодом предварительного следствия понимается день принятия поручения на защиту интересов клиента и до направления уголовного дела с обвинительным заключением в суд для рассмотрения по существу. Под периодом работы адвоката в суде понимается период работы адвоката с момента принятия поручения на защиту интересов клиента в суде и до вынесения итогового процессуального судебного акта. </w:t>
      </w:r>
    </w:p>
    <w:p w:rsidR="00206D8F" w:rsidRPr="00CD586A" w:rsidRDefault="00CD586A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6D8F" w:rsidRPr="00CD586A">
        <w:rPr>
          <w:rFonts w:ascii="Times New Roman" w:hAnsi="Times New Roman" w:cs="Times New Roman"/>
          <w:color w:val="000000"/>
          <w:sz w:val="28"/>
          <w:szCs w:val="28"/>
        </w:rPr>
        <w:t>. Размер гонорара определяется: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4058"/>
      </w:tblGrid>
      <w:tr w:rsidR="0023127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адвоката на предварительном следствии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E90EAA" w:rsidP="007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A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е менее 250 000 рублей за 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работу в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предварительно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следстви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27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E9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адвоката в судебном заседании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C81A37" w:rsidP="00E9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>е менее 250 000 рублей за работу в судебном заседании.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127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изучение уголовного дела в суде, если адвокат не участвовал на предварительном следствии,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не менее 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127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7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участие в судебном заседании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(при избрании меры пресечения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0EAA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127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изучение протокола судебного заседания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6464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127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7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>оставление апелляционной</w:t>
            </w:r>
            <w:r w:rsidR="00D839A9">
              <w:rPr>
                <w:rFonts w:ascii="Times New Roman" w:hAnsi="Times New Roman" w:cs="Times New Roman"/>
                <w:sz w:val="28"/>
                <w:szCs w:val="28"/>
              </w:rPr>
              <w:t>, кассационной</w:t>
            </w:r>
            <w:r w:rsidR="00777ABA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жалобы.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1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6B20A4" w:rsidRPr="00CD586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23127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в апелляционной инстанции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7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4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е менее 150 000 рублей</w:t>
            </w:r>
            <w:r w:rsidR="009F0FE3" w:rsidRPr="00CD586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23127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суде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кассационной,  инстанции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777ABA" w:rsidP="0003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4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7E2B59" w:rsidRPr="00CD586A">
              <w:rPr>
                <w:rFonts w:ascii="Times New Roman" w:hAnsi="Times New Roman" w:cs="Times New Roman"/>
                <w:sz w:val="28"/>
                <w:szCs w:val="28"/>
              </w:rPr>
              <w:t>100 000 рублей</w:t>
            </w:r>
            <w:r w:rsidR="009F0FE3" w:rsidRPr="00CD586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23127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посещение подзащитного в ИВС и СИЗО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7E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7E2B59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273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посещение подзащитного в местах лишения свободы (колонии, тюрьмы и пр.)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0A0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030DC6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27EB9" w:rsidRDefault="00206D8F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 Указанная работа с выездом за пределы </w:t>
      </w:r>
      <w:r w:rsidR="002F541D" w:rsidRPr="00CD586A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  <w:r w:rsidR="00777ABA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может 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оплачивается по двойным ставкам</w:t>
      </w:r>
      <w:r w:rsidR="00777ABA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соглашению сторон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Размер гонорара за ведение </w:t>
      </w:r>
      <w:r w:rsidR="005C4993"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гражданских и</w:t>
      </w:r>
      <w:r w:rsidR="007E2B59"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административных дел</w:t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. Под участием адвоката по гражданским делам в настоящей Инструкции понимается оказание правовой помощи по административным и гражданским делам, </w:t>
      </w:r>
      <w:proofErr w:type="gramStart"/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рассматриваемым </w:t>
      </w:r>
      <w:r w:rsidR="002F541D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мировыми</w:t>
      </w:r>
      <w:proofErr w:type="gramEnd"/>
      <w:r w:rsidR="002F541D"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судами</w:t>
      </w:r>
      <w:r w:rsidR="002F541D" w:rsidRPr="00CD586A">
        <w:rPr>
          <w:rFonts w:ascii="Times New Roman" w:hAnsi="Times New Roman" w:cs="Times New Roman"/>
          <w:color w:val="000000"/>
          <w:sz w:val="28"/>
          <w:szCs w:val="28"/>
        </w:rPr>
        <w:t>, судами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общей юрисдикции и третейскими судами.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. Размер гонорара по гражданскому делу может </w:t>
      </w:r>
      <w:proofErr w:type="gramStart"/>
      <w:r w:rsidRPr="00CD586A">
        <w:rPr>
          <w:rFonts w:ascii="Times New Roman" w:hAnsi="Times New Roman" w:cs="Times New Roman"/>
          <w:color w:val="000000"/>
          <w:sz w:val="28"/>
          <w:szCs w:val="28"/>
        </w:rPr>
        <w:t>определяться  в</w:t>
      </w:r>
      <w:proofErr w:type="gramEnd"/>
      <w:r w:rsidRPr="00CD586A">
        <w:rPr>
          <w:rFonts w:ascii="Times New Roman" w:hAnsi="Times New Roman" w:cs="Times New Roman"/>
          <w:color w:val="000000"/>
          <w:sz w:val="28"/>
          <w:szCs w:val="28"/>
        </w:rPr>
        <w:t xml:space="preserve"> твёрдой денежной сумме</w:t>
      </w:r>
    </w:p>
    <w:p w:rsidR="00206D8F" w:rsidRPr="00CD586A" w:rsidRDefault="00127EB9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06D8F" w:rsidRPr="00CD586A">
        <w:rPr>
          <w:rFonts w:ascii="Times New Roman" w:hAnsi="Times New Roman" w:cs="Times New Roman"/>
          <w:color w:val="000000"/>
          <w:sz w:val="28"/>
          <w:szCs w:val="28"/>
        </w:rPr>
        <w:t>. Размер гонорара определяется: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3588"/>
      </w:tblGrid>
      <w:tr w:rsidR="00812926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подготовку искового заявления, жалобы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- для физических лиц, не имеющих статус индивидуального предпринимателя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-  для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и для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    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не 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0A0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812926" w:rsidRPr="00CD586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   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0A05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812926" w:rsidRPr="00CD586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812926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подачу в суд искового заявления, жалобы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5</w:t>
            </w:r>
            <w:r w:rsidR="000A0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812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2926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за изучение дела в 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827" w:rsidRPr="00BE0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2926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0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  <w:r w:rsidR="001A68C3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1A68C3" w:rsidRPr="00CD586A">
              <w:rPr>
                <w:rFonts w:ascii="Times New Roman" w:hAnsi="Times New Roman" w:cs="Times New Roman"/>
                <w:sz w:val="28"/>
                <w:szCs w:val="28"/>
              </w:rPr>
              <w:t>суде</w:t>
            </w:r>
            <w:r w:rsidR="001A6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8C3"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6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1A68C3">
              <w:rPr>
                <w:rFonts w:ascii="Times New Roman" w:hAnsi="Times New Roman" w:cs="Times New Roman"/>
                <w:sz w:val="28"/>
                <w:szCs w:val="28"/>
              </w:rPr>
              <w:t xml:space="preserve"> инстанции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- для физических лиц, не имеющих статус индивидуального предпринимателя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 для индивидуальных предпринимателей 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8C3" w:rsidRDefault="001A68C3" w:rsidP="0020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DE" w:rsidRDefault="000F48DE" w:rsidP="0020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A68C3" w:rsidRPr="001A68C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812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D9E" w:rsidRDefault="00200D9E" w:rsidP="0020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9E" w:rsidRDefault="00200D9E" w:rsidP="0020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8F" w:rsidRPr="00CD586A" w:rsidRDefault="00200D9E" w:rsidP="00200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15 % от суммы иска</w:t>
            </w:r>
            <w:r w:rsidR="00127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End"/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812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926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составление апелляционной, кассационной   жалобы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2F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200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2F541D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2926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86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суде апелляционной,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кассационной  инстанции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- для физических лиц, не имеющих статус индивидуального предпринимателя 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-  для индивидуальных предпринимателей </w:t>
            </w:r>
            <w:r w:rsidR="0086610C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9E" w:rsidRDefault="00206D8F" w:rsidP="0086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0D9E" w:rsidRDefault="00200D9E" w:rsidP="0086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9E" w:rsidRDefault="002F541D" w:rsidP="0086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200D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End"/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 000 рублей </w:t>
            </w:r>
          </w:p>
          <w:p w:rsidR="00200D9E" w:rsidRDefault="00200D9E" w:rsidP="00866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D8F" w:rsidRPr="00CD586A" w:rsidRDefault="00206D8F" w:rsidP="0086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BC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10C" w:rsidRPr="00CD5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 000 рублей </w:t>
            </w:r>
          </w:p>
        </w:tc>
      </w:tr>
      <w:tr w:rsidR="00812926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участие в исполнительном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86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FC7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10C" w:rsidRPr="00CD5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08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6D8F" w:rsidRPr="00CD586A" w:rsidRDefault="00206D8F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Размер гонорара за ведение арбитражных дел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2"/>
        <w:gridCol w:w="3617"/>
      </w:tblGrid>
      <w:tr w:rsidR="00345C02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юридическую</w:t>
            </w:r>
            <w:proofErr w:type="gramEnd"/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консультацию не более 1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005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  <w:r w:rsidR="0008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5C02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работу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доверителя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, изучение судебной практики.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5C02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составление искового заявления, отзыва на исковое заявление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005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345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5C02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128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участие в судебном заседании</w:t>
            </w:r>
          </w:p>
          <w:p w:rsidR="00206D8F" w:rsidRPr="00CD586A" w:rsidRDefault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1F6128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 1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00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5C02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апелляционной и кассационной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1F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2</w:t>
            </w:r>
            <w:r w:rsidR="00005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  <w:r w:rsidR="001F6128" w:rsidRPr="00CD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5C02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2B59" w:rsidRPr="00CD586A">
              <w:rPr>
                <w:rFonts w:ascii="Times New Roman" w:hAnsi="Times New Roman" w:cs="Times New Roman"/>
                <w:sz w:val="28"/>
                <w:szCs w:val="28"/>
              </w:rPr>
              <w:t>за участие в судебном заседании в зависимости от суммы исковых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EA1CBE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2B59" w:rsidRPr="00CD586A">
              <w:rPr>
                <w:rFonts w:ascii="Times New Roman" w:hAnsi="Times New Roman" w:cs="Times New Roman"/>
                <w:sz w:val="28"/>
                <w:szCs w:val="28"/>
              </w:rPr>
              <w:t>е менее 1</w:t>
            </w:r>
            <w:r w:rsidR="00005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B59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% от суммы исковых </w:t>
            </w:r>
            <w:proofErr w:type="gramStart"/>
            <w:r w:rsidR="007E2B59" w:rsidRPr="00CD586A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23333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06D8F" w:rsidRPr="00CD58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41EAB" w:rsidRDefault="00C41EAB" w:rsidP="00206D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EAB" w:rsidRDefault="00C41EAB" w:rsidP="00206D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D8F" w:rsidRPr="00CD586A" w:rsidRDefault="00206D8F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VI. Размер гонорара за иную юридическую помощь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3603"/>
      </w:tblGrid>
      <w:tr w:rsidR="000850E7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представление интересов доверителя в государственных органах, органах местного самоуправления и в налоговых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08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0E7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юридическое обслуживание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 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</w:t>
            </w:r>
            <w:r w:rsidR="00005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 в месяц</w:t>
            </w:r>
            <w:r w:rsidR="0008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50E7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>за составление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подготовку</w:t>
            </w: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жалобы в Конституционный суд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8F" w:rsidRPr="00CD586A" w:rsidRDefault="0020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</w:t>
            </w:r>
            <w:proofErr w:type="gramStart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менее  20</w:t>
            </w:r>
            <w:proofErr w:type="gramEnd"/>
            <w:r w:rsidRPr="00CD586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  <w:r w:rsidR="00085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EA3"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0E7" w:rsidRPr="00CD586A" w:rsidTr="00206D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EA3" w:rsidRPr="00CD586A" w:rsidRDefault="00385EA3" w:rsidP="0038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6A">
              <w:rPr>
                <w:rFonts w:ascii="Times New Roman" w:hAnsi="Times New Roman" w:cs="Times New Roman"/>
                <w:sz w:val="28"/>
                <w:szCs w:val="28"/>
              </w:rPr>
              <w:t xml:space="preserve"> За командировочные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EA3" w:rsidRPr="00CD586A" w:rsidRDefault="000850E7" w:rsidP="005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3332">
              <w:rPr>
                <w:rFonts w:ascii="Times New Roman" w:hAnsi="Times New Roman" w:cs="Times New Roman"/>
                <w:sz w:val="28"/>
                <w:szCs w:val="28"/>
              </w:rPr>
              <w:t>е менее 10000 рублей в сутки, необходимых для выполнения поручения.</w:t>
            </w:r>
          </w:p>
        </w:tc>
      </w:tr>
    </w:tbl>
    <w:p w:rsidR="00206D8F" w:rsidRPr="00CD586A" w:rsidRDefault="00206D8F" w:rsidP="00206D8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Компенсация расходов адвоката, связанных с исполнением поручения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 В соглашении может быть предусмотрена компенсация фактических расходов адвоката, связанных с выполнением поручения: транспортных расходов, расходов на питание и проживание, технических расходов (ксерокопирование, услуги связи, аудио- и видеозапись, прокат технических средств и т.п.) – в объёме фактически понесённых и подтверждённых адвокатом документально расходов.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  <w:t> 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8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 Полномочия руководителя адвокатского образования или его филиала в сфере определения минимального размера гонорара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="00CD58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t>. В тех случаях, когда обратившийся за юридической помощью готов заключить с адвокатом соглашение об оплате юридической помощи, но ссылается при этом на низкую платёжеспособность, руководитель адвокатского образования или его филиала может выйти за пределы рекомендуемых размеров минимальной оплаты труда и совместно с адвокатом, принимающим поручение, определить размер оплаты труда по соглашению с обратившимся. </w:t>
      </w:r>
      <w:r w:rsidRPr="00CD586A">
        <w:rPr>
          <w:rFonts w:ascii="Times New Roman" w:hAnsi="Times New Roman" w:cs="Times New Roman"/>
          <w:color w:val="000000"/>
          <w:sz w:val="28"/>
          <w:szCs w:val="28"/>
        </w:rPr>
        <w:br/>
        <w:t>  </w:t>
      </w:r>
    </w:p>
    <w:sectPr w:rsidR="00206D8F" w:rsidRPr="00CD586A" w:rsidSect="00256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61" w:rsidRDefault="00B37E61" w:rsidP="003F65B1">
      <w:pPr>
        <w:spacing w:after="0" w:line="240" w:lineRule="auto"/>
      </w:pPr>
      <w:r>
        <w:separator/>
      </w:r>
    </w:p>
  </w:endnote>
  <w:endnote w:type="continuationSeparator" w:id="0">
    <w:p w:rsidR="00B37E61" w:rsidRDefault="00B37E61" w:rsidP="003F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B1" w:rsidRDefault="003F65B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B1" w:rsidRDefault="003F65B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B1" w:rsidRDefault="003F65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61" w:rsidRDefault="00B37E61" w:rsidP="003F65B1">
      <w:pPr>
        <w:spacing w:after="0" w:line="240" w:lineRule="auto"/>
      </w:pPr>
      <w:r>
        <w:separator/>
      </w:r>
    </w:p>
  </w:footnote>
  <w:footnote w:type="continuationSeparator" w:id="0">
    <w:p w:rsidR="00B37E61" w:rsidRDefault="00B37E61" w:rsidP="003F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B1" w:rsidRDefault="003F65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9157"/>
      <w:docPartObj>
        <w:docPartGallery w:val="Page Numbers (Top of Page)"/>
        <w:docPartUnique/>
      </w:docPartObj>
    </w:sdtPr>
    <w:sdtEndPr/>
    <w:sdtContent>
      <w:p w:rsidR="003F65B1" w:rsidRDefault="00A761A8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5B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65B1" w:rsidRDefault="003F65B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B1" w:rsidRDefault="003F65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048E"/>
    <w:multiLevelType w:val="multilevel"/>
    <w:tmpl w:val="FC76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54982"/>
    <w:multiLevelType w:val="hybridMultilevel"/>
    <w:tmpl w:val="1BF04904"/>
    <w:lvl w:ilvl="0" w:tplc="909E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1159D"/>
    <w:multiLevelType w:val="multilevel"/>
    <w:tmpl w:val="A242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17"/>
    <w:rsid w:val="000056A1"/>
    <w:rsid w:val="00007996"/>
    <w:rsid w:val="00030DC6"/>
    <w:rsid w:val="000850E7"/>
    <w:rsid w:val="000A05E8"/>
    <w:rsid w:val="000E4076"/>
    <w:rsid w:val="000F48DE"/>
    <w:rsid w:val="00115986"/>
    <w:rsid w:val="00127EB9"/>
    <w:rsid w:val="00172276"/>
    <w:rsid w:val="001963F7"/>
    <w:rsid w:val="001A68C3"/>
    <w:rsid w:val="001D53E8"/>
    <w:rsid w:val="001F6128"/>
    <w:rsid w:val="00200D9E"/>
    <w:rsid w:val="00206D8F"/>
    <w:rsid w:val="00231273"/>
    <w:rsid w:val="00233332"/>
    <w:rsid w:val="0025636A"/>
    <w:rsid w:val="00263D12"/>
    <w:rsid w:val="002F541D"/>
    <w:rsid w:val="00345C02"/>
    <w:rsid w:val="00357686"/>
    <w:rsid w:val="00385EA3"/>
    <w:rsid w:val="003B4A7D"/>
    <w:rsid w:val="003F65B1"/>
    <w:rsid w:val="004073B4"/>
    <w:rsid w:val="00474260"/>
    <w:rsid w:val="004C6BB7"/>
    <w:rsid w:val="004F618F"/>
    <w:rsid w:val="005029C6"/>
    <w:rsid w:val="00515BDA"/>
    <w:rsid w:val="005C238F"/>
    <w:rsid w:val="005C4993"/>
    <w:rsid w:val="005D282C"/>
    <w:rsid w:val="005D6B01"/>
    <w:rsid w:val="005E29B2"/>
    <w:rsid w:val="00646407"/>
    <w:rsid w:val="006B20A4"/>
    <w:rsid w:val="006D2406"/>
    <w:rsid w:val="0070013E"/>
    <w:rsid w:val="00720ABD"/>
    <w:rsid w:val="0075795F"/>
    <w:rsid w:val="00777ABA"/>
    <w:rsid w:val="007D0364"/>
    <w:rsid w:val="007E2B59"/>
    <w:rsid w:val="00807EEB"/>
    <w:rsid w:val="00812926"/>
    <w:rsid w:val="0086610C"/>
    <w:rsid w:val="00870658"/>
    <w:rsid w:val="008D7D8C"/>
    <w:rsid w:val="008F4750"/>
    <w:rsid w:val="00934417"/>
    <w:rsid w:val="009F0FE3"/>
    <w:rsid w:val="00A76149"/>
    <w:rsid w:val="00A761A8"/>
    <w:rsid w:val="00AC2F5E"/>
    <w:rsid w:val="00B00997"/>
    <w:rsid w:val="00B01343"/>
    <w:rsid w:val="00B33B3C"/>
    <w:rsid w:val="00B37E61"/>
    <w:rsid w:val="00B80A10"/>
    <w:rsid w:val="00BA0EFE"/>
    <w:rsid w:val="00BC43BE"/>
    <w:rsid w:val="00BE0827"/>
    <w:rsid w:val="00BF5B49"/>
    <w:rsid w:val="00C334D1"/>
    <w:rsid w:val="00C41EAB"/>
    <w:rsid w:val="00C6578B"/>
    <w:rsid w:val="00C7184F"/>
    <w:rsid w:val="00C81A37"/>
    <w:rsid w:val="00CD586A"/>
    <w:rsid w:val="00CE7878"/>
    <w:rsid w:val="00CF0447"/>
    <w:rsid w:val="00CF0E31"/>
    <w:rsid w:val="00D16D8C"/>
    <w:rsid w:val="00D839A9"/>
    <w:rsid w:val="00DA14D8"/>
    <w:rsid w:val="00DD464B"/>
    <w:rsid w:val="00DE73F6"/>
    <w:rsid w:val="00E4550F"/>
    <w:rsid w:val="00E82257"/>
    <w:rsid w:val="00E90EAA"/>
    <w:rsid w:val="00EA1CBE"/>
    <w:rsid w:val="00EB169B"/>
    <w:rsid w:val="00EC65B6"/>
    <w:rsid w:val="00F105C4"/>
    <w:rsid w:val="00F20940"/>
    <w:rsid w:val="00F647D2"/>
    <w:rsid w:val="00F95022"/>
    <w:rsid w:val="00FC7B80"/>
    <w:rsid w:val="00FD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201B"/>
  <w15:docId w15:val="{754C0E0D-B459-41CF-AEE3-28A32A62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36A"/>
  </w:style>
  <w:style w:type="paragraph" w:styleId="1">
    <w:name w:val="heading 1"/>
    <w:basedOn w:val="a"/>
    <w:next w:val="a"/>
    <w:link w:val="10"/>
    <w:uiPriority w:val="9"/>
    <w:qFormat/>
    <w:rsid w:val="00206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4417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934417"/>
    <w:pPr>
      <w:spacing w:before="100" w:beforeAutospacing="1" w:after="300" w:line="288" w:lineRule="atLeast"/>
      <w:outlineLvl w:val="2"/>
    </w:pPr>
    <w:rPr>
      <w:rFonts w:ascii="inherit" w:eastAsia="Times New Roman" w:hAnsi="inherit" w:cs="Times New Roman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D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D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417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417"/>
    <w:rPr>
      <w:rFonts w:ascii="inherit" w:eastAsia="Times New Roman" w:hAnsi="inherit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34417"/>
    <w:rPr>
      <w:strike w:val="0"/>
      <w:dstrike w:val="0"/>
      <w:color w:val="7A080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3441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B0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06D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6D8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Emphasis"/>
    <w:basedOn w:val="a0"/>
    <w:uiPriority w:val="20"/>
    <w:qFormat/>
    <w:rsid w:val="00206D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6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eview">
    <w:name w:val="preview"/>
    <w:basedOn w:val="a"/>
    <w:rsid w:val="002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206D8F"/>
  </w:style>
  <w:style w:type="paragraph" w:styleId="a8">
    <w:name w:val="header"/>
    <w:basedOn w:val="a"/>
    <w:link w:val="a9"/>
    <w:uiPriority w:val="99"/>
    <w:unhideWhenUsed/>
    <w:rsid w:val="003F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5B1"/>
  </w:style>
  <w:style w:type="paragraph" w:styleId="aa">
    <w:name w:val="footer"/>
    <w:basedOn w:val="a"/>
    <w:link w:val="ab"/>
    <w:uiPriority w:val="99"/>
    <w:semiHidden/>
    <w:unhideWhenUsed/>
    <w:rsid w:val="003F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618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308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Адвокат</cp:lastModifiedBy>
  <cp:revision>22</cp:revision>
  <cp:lastPrinted>2024-02-06T00:54:00Z</cp:lastPrinted>
  <dcterms:created xsi:type="dcterms:W3CDTF">2024-02-01T03:53:00Z</dcterms:created>
  <dcterms:modified xsi:type="dcterms:W3CDTF">2024-02-06T00:57:00Z</dcterms:modified>
</cp:coreProperties>
</file>